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6CD8D7" w14:textId="77777777" w:rsidR="004F2906" w:rsidRDefault="004F2906">
      <w:pPr>
        <w:widowControl/>
        <w:ind w:left="1120" w:hangingChars="350" w:hanging="1120"/>
        <w:jc w:val="left"/>
        <w:rPr>
          <w:rFonts w:ascii="黑体" w:eastAsia="黑体" w:hAnsi="黑体"/>
          <w:sz w:val="32"/>
          <w:szCs w:val="32"/>
        </w:rPr>
      </w:pPr>
    </w:p>
    <w:p w14:paraId="3AC77CC2" w14:textId="77777777" w:rsidR="004F2906" w:rsidRDefault="00000000">
      <w:pPr>
        <w:widowControl/>
        <w:ind w:firstLineChars="0" w:firstLine="0"/>
        <w:jc w:val="center"/>
        <w:rPr>
          <w:rFonts w:ascii="黑体" w:eastAsia="黑体" w:hAnsi="黑体"/>
          <w:szCs w:val="28"/>
        </w:rPr>
      </w:pPr>
      <w:r>
        <w:rPr>
          <w:rFonts w:ascii="黑体" w:eastAsia="黑体" w:hAnsi="黑体"/>
          <w:noProof/>
          <w:szCs w:val="28"/>
        </w:rPr>
        <w:drawing>
          <wp:inline distT="0" distB="0" distL="0" distR="0" wp14:anchorId="3A653ACE" wp14:editId="588DD444">
            <wp:extent cx="1079500" cy="935990"/>
            <wp:effectExtent l="0" t="0" r="0" b="0"/>
            <wp:docPr id="1026" name="图片 1"/>
            <wp:cNvGraphicFramePr/>
            <a:graphic xmlns:a="http://schemas.openxmlformats.org/drawingml/2006/main">
              <a:graphicData uri="http://schemas.openxmlformats.org/drawingml/2006/picture">
                <pic:pic xmlns:pic="http://schemas.openxmlformats.org/drawingml/2006/picture">
                  <pic:nvPicPr>
                    <pic:cNvPr id="1026" name="图片 1"/>
                    <pic:cNvPicPr/>
                  </pic:nvPicPr>
                  <pic:blipFill>
                    <a:blip r:embed="rId7" cstate="print"/>
                    <a:srcRect/>
                    <a:stretch>
                      <a:fillRect/>
                    </a:stretch>
                  </pic:blipFill>
                  <pic:spPr>
                    <a:xfrm>
                      <a:off x="0" y="0"/>
                      <a:ext cx="1080000" cy="936000"/>
                    </a:xfrm>
                    <a:prstGeom prst="rect">
                      <a:avLst/>
                    </a:prstGeom>
                  </pic:spPr>
                </pic:pic>
              </a:graphicData>
            </a:graphic>
          </wp:inline>
        </w:drawing>
      </w:r>
    </w:p>
    <w:p w14:paraId="1209F15A" w14:textId="77777777" w:rsidR="004F2906" w:rsidRDefault="00000000">
      <w:pPr>
        <w:widowControl/>
        <w:spacing w:before="120" w:line="400" w:lineRule="exact"/>
        <w:ind w:firstLineChars="0" w:firstLine="0"/>
        <w:jc w:val="center"/>
        <w:rPr>
          <w:rFonts w:ascii="MS Reference Sans Serif" w:eastAsia="Microsoft YaHei UI" w:hAnsi="MS Reference Sans Serif" w:cs="Times New Roman"/>
          <w:color w:val="FFFFFF" w:themeColor="background1"/>
          <w:sz w:val="32"/>
          <w:szCs w:val="32"/>
        </w:rPr>
      </w:pPr>
      <w:r>
        <w:rPr>
          <w:rFonts w:ascii="MS Reference Sans Serif" w:eastAsia="Microsoft YaHei UI" w:hAnsi="MS Reference Sans Serif" w:cs="Times New Roman"/>
          <w:color w:val="FFFFFF" w:themeColor="background1"/>
          <w:sz w:val="32"/>
          <w:szCs w:val="32"/>
          <w:highlight w:val="red"/>
        </w:rPr>
        <w:t>International Red Newsletter</w:t>
      </w:r>
    </w:p>
    <w:p w14:paraId="227CB921" w14:textId="77777777" w:rsidR="004F2906" w:rsidRDefault="004F2906">
      <w:pPr>
        <w:widowControl/>
        <w:ind w:left="1120" w:hangingChars="350" w:hanging="1120"/>
        <w:jc w:val="left"/>
        <w:rPr>
          <w:rFonts w:ascii="黑体" w:eastAsia="黑体" w:hAnsi="黑体"/>
          <w:sz w:val="32"/>
          <w:szCs w:val="32"/>
        </w:rPr>
      </w:pPr>
    </w:p>
    <w:sdt>
      <w:sdtPr>
        <w:rPr>
          <w:rStyle w:val="afd"/>
          <w:rFonts w:ascii="黑体" w:eastAsia="黑体" w:hAnsi="黑体"/>
          <w:color w:val="auto"/>
          <w:u w:val="none"/>
        </w:rPr>
        <w:id w:val="-1677489404"/>
        <w:docPartObj>
          <w:docPartGallery w:val="Table of Contents"/>
          <w:docPartUnique/>
        </w:docPartObj>
      </w:sdtPr>
      <w:sdtEndPr>
        <w:rPr>
          <w:rStyle w:val="a0"/>
          <w:w w:val="100"/>
        </w:rPr>
      </w:sdtEndPr>
      <w:sdtContent>
        <w:p w14:paraId="28C0CA1A" w14:textId="08499BC6" w:rsidR="004C78E9" w:rsidRPr="004C78E9" w:rsidRDefault="00000000">
          <w:pPr>
            <w:pStyle w:val="TOC1"/>
            <w:rPr>
              <w:rFonts w:asciiTheme="minorHAnsi" w:eastAsiaTheme="minorEastAsia" w:hAnsiTheme="minorHAnsi" w:cstheme="minorBidi"/>
              <w:noProof/>
              <w:w w:val="100"/>
              <w:sz w:val="21"/>
              <w:szCs w:val="22"/>
              <w14:ligatures w14:val="standardContextual"/>
            </w:rPr>
          </w:pPr>
          <w:r>
            <w:rPr>
              <w:w w:val="100"/>
            </w:rPr>
            <w:fldChar w:fldCharType="begin"/>
          </w:r>
          <w:r>
            <w:rPr>
              <w:w w:val="100"/>
            </w:rPr>
            <w:instrText xml:space="preserve"> TOC \o "1-3" \h \z \u </w:instrText>
          </w:r>
          <w:r>
            <w:rPr>
              <w:w w:val="100"/>
            </w:rPr>
            <w:fldChar w:fldCharType="separate"/>
          </w:r>
          <w:hyperlink w:anchor="_Toc172057214" w:history="1">
            <w:r w:rsidR="004C78E9" w:rsidRPr="004C78E9">
              <w:rPr>
                <w:rStyle w:val="afd"/>
                <w:rFonts w:ascii="黑体" w:eastAsia="黑体" w:hAnsi="黑体"/>
                <w:noProof/>
                <w:w w:val="100"/>
              </w:rPr>
              <w:t>乌共联盟宣布与俄共工党决裂的信件</w:t>
            </w:r>
            <w:r w:rsidR="004C78E9" w:rsidRPr="004C78E9">
              <w:rPr>
                <w:noProof/>
                <w:webHidden/>
                <w:w w:val="100"/>
              </w:rPr>
              <w:tab/>
            </w:r>
            <w:r w:rsidR="004C78E9" w:rsidRPr="004C78E9">
              <w:rPr>
                <w:noProof/>
                <w:webHidden/>
                <w:w w:val="100"/>
              </w:rPr>
              <w:fldChar w:fldCharType="begin"/>
            </w:r>
            <w:r w:rsidR="004C78E9" w:rsidRPr="004C78E9">
              <w:rPr>
                <w:noProof/>
                <w:webHidden/>
                <w:w w:val="100"/>
              </w:rPr>
              <w:instrText xml:space="preserve"> PAGEREF _Toc172057214 \h </w:instrText>
            </w:r>
            <w:r w:rsidR="004C78E9" w:rsidRPr="004C78E9">
              <w:rPr>
                <w:noProof/>
                <w:webHidden/>
                <w:w w:val="100"/>
              </w:rPr>
            </w:r>
            <w:r w:rsidR="004C78E9" w:rsidRPr="004C78E9">
              <w:rPr>
                <w:noProof/>
                <w:webHidden/>
                <w:w w:val="100"/>
              </w:rPr>
              <w:fldChar w:fldCharType="separate"/>
            </w:r>
            <w:r w:rsidR="00DC13D0">
              <w:rPr>
                <w:noProof/>
                <w:webHidden/>
                <w:w w:val="100"/>
              </w:rPr>
              <w:t>1</w:t>
            </w:r>
            <w:r w:rsidR="004C78E9" w:rsidRPr="004C78E9">
              <w:rPr>
                <w:noProof/>
                <w:webHidden/>
                <w:w w:val="100"/>
              </w:rPr>
              <w:fldChar w:fldCharType="end"/>
            </w:r>
          </w:hyperlink>
        </w:p>
        <w:p w14:paraId="07162170" w14:textId="3954FF82" w:rsidR="004C78E9" w:rsidRPr="004C78E9" w:rsidRDefault="00000000">
          <w:pPr>
            <w:pStyle w:val="TOC1"/>
            <w:rPr>
              <w:rFonts w:asciiTheme="minorHAnsi" w:eastAsiaTheme="minorEastAsia" w:hAnsiTheme="minorHAnsi" w:cstheme="minorBidi"/>
              <w:noProof/>
              <w:w w:val="100"/>
              <w:sz w:val="21"/>
              <w:szCs w:val="22"/>
              <w14:ligatures w14:val="standardContextual"/>
            </w:rPr>
          </w:pPr>
          <w:hyperlink w:anchor="_Toc172057215" w:history="1">
            <w:r w:rsidR="004C78E9" w:rsidRPr="004C78E9">
              <w:rPr>
                <w:rStyle w:val="afd"/>
                <w:rFonts w:ascii="黑体" w:eastAsia="黑体" w:hAnsi="黑体"/>
                <w:noProof/>
                <w:w w:val="100"/>
              </w:rPr>
              <w:t>印共（马列）解放派评莫迪法西斯政权</w:t>
            </w:r>
            <w:r w:rsidR="004C78E9" w:rsidRPr="004C78E9">
              <w:rPr>
                <w:noProof/>
                <w:webHidden/>
                <w:w w:val="100"/>
              </w:rPr>
              <w:tab/>
            </w:r>
            <w:r w:rsidR="004C78E9" w:rsidRPr="004C78E9">
              <w:rPr>
                <w:noProof/>
                <w:webHidden/>
                <w:w w:val="100"/>
              </w:rPr>
              <w:fldChar w:fldCharType="begin"/>
            </w:r>
            <w:r w:rsidR="004C78E9" w:rsidRPr="004C78E9">
              <w:rPr>
                <w:noProof/>
                <w:webHidden/>
                <w:w w:val="100"/>
              </w:rPr>
              <w:instrText xml:space="preserve"> PAGEREF _Toc172057215 \h </w:instrText>
            </w:r>
            <w:r w:rsidR="004C78E9" w:rsidRPr="004C78E9">
              <w:rPr>
                <w:noProof/>
                <w:webHidden/>
                <w:w w:val="100"/>
              </w:rPr>
            </w:r>
            <w:r w:rsidR="004C78E9" w:rsidRPr="004C78E9">
              <w:rPr>
                <w:noProof/>
                <w:webHidden/>
                <w:w w:val="100"/>
              </w:rPr>
              <w:fldChar w:fldCharType="separate"/>
            </w:r>
            <w:r w:rsidR="00DC13D0">
              <w:rPr>
                <w:noProof/>
                <w:webHidden/>
                <w:w w:val="100"/>
              </w:rPr>
              <w:t>11</w:t>
            </w:r>
            <w:r w:rsidR="004C78E9" w:rsidRPr="004C78E9">
              <w:rPr>
                <w:noProof/>
                <w:webHidden/>
                <w:w w:val="100"/>
              </w:rPr>
              <w:fldChar w:fldCharType="end"/>
            </w:r>
          </w:hyperlink>
        </w:p>
        <w:p w14:paraId="770D7EEE" w14:textId="47B072BE" w:rsidR="004C78E9" w:rsidRDefault="00000000">
          <w:pPr>
            <w:pStyle w:val="TOC1"/>
            <w:rPr>
              <w:rFonts w:asciiTheme="minorHAnsi" w:eastAsiaTheme="minorEastAsia" w:hAnsiTheme="minorHAnsi" w:cstheme="minorBidi"/>
              <w:noProof/>
              <w:w w:val="100"/>
              <w:sz w:val="21"/>
              <w:szCs w:val="22"/>
              <w14:ligatures w14:val="standardContextual"/>
            </w:rPr>
          </w:pPr>
          <w:hyperlink w:anchor="_Toc172057216" w:history="1">
            <w:r w:rsidR="004C78E9" w:rsidRPr="004C78E9">
              <w:rPr>
                <w:rStyle w:val="afd"/>
                <w:rFonts w:ascii="黑体" w:eastAsia="黑体" w:hAnsi="黑体"/>
                <w:noProof/>
                <w:w w:val="100"/>
              </w:rPr>
              <w:t>罢工中的战斗性与升级问题</w:t>
            </w:r>
            <w:r w:rsidR="004C78E9" w:rsidRPr="004C78E9">
              <w:rPr>
                <w:noProof/>
                <w:webHidden/>
                <w:w w:val="100"/>
              </w:rPr>
              <w:tab/>
            </w:r>
            <w:r w:rsidR="004C78E9" w:rsidRPr="004C78E9">
              <w:rPr>
                <w:noProof/>
                <w:webHidden/>
                <w:w w:val="100"/>
              </w:rPr>
              <w:fldChar w:fldCharType="begin"/>
            </w:r>
            <w:r w:rsidR="004C78E9" w:rsidRPr="004C78E9">
              <w:rPr>
                <w:noProof/>
                <w:webHidden/>
                <w:w w:val="100"/>
              </w:rPr>
              <w:instrText xml:space="preserve"> PAGEREF _Toc172057216 \h </w:instrText>
            </w:r>
            <w:r w:rsidR="004C78E9" w:rsidRPr="004C78E9">
              <w:rPr>
                <w:noProof/>
                <w:webHidden/>
                <w:w w:val="100"/>
              </w:rPr>
            </w:r>
            <w:r w:rsidR="004C78E9" w:rsidRPr="004C78E9">
              <w:rPr>
                <w:noProof/>
                <w:webHidden/>
                <w:w w:val="100"/>
              </w:rPr>
              <w:fldChar w:fldCharType="separate"/>
            </w:r>
            <w:r w:rsidR="00DC13D0">
              <w:rPr>
                <w:noProof/>
                <w:webHidden/>
                <w:w w:val="100"/>
              </w:rPr>
              <w:t>18</w:t>
            </w:r>
            <w:r w:rsidR="004C78E9" w:rsidRPr="004C78E9">
              <w:rPr>
                <w:noProof/>
                <w:webHidden/>
                <w:w w:val="100"/>
              </w:rPr>
              <w:fldChar w:fldCharType="end"/>
            </w:r>
          </w:hyperlink>
        </w:p>
        <w:p w14:paraId="6DDA05B1" w14:textId="5BCB67F8" w:rsidR="004F2906" w:rsidRDefault="00000000">
          <w:pPr>
            <w:pStyle w:val="TOC1"/>
            <w:rPr>
              <w:w w:val="100"/>
            </w:rPr>
          </w:pPr>
          <w:r>
            <w:rPr>
              <w:w w:val="100"/>
            </w:rPr>
            <w:fldChar w:fldCharType="end"/>
          </w:r>
        </w:p>
      </w:sdtContent>
    </w:sdt>
    <w:p w14:paraId="601949CA" w14:textId="77777777" w:rsidR="004F2906" w:rsidRDefault="004F2906">
      <w:pPr>
        <w:widowControl/>
        <w:ind w:left="1120" w:hangingChars="350" w:hanging="1120"/>
        <w:jc w:val="left"/>
        <w:rPr>
          <w:rFonts w:ascii="黑体" w:eastAsia="黑体" w:hAnsi="黑体"/>
          <w:sz w:val="32"/>
          <w:szCs w:val="32"/>
        </w:rPr>
      </w:pPr>
    </w:p>
    <w:p w14:paraId="4530B934" w14:textId="77777777" w:rsidR="004F2906" w:rsidRDefault="004F2906">
      <w:pPr>
        <w:widowControl/>
        <w:ind w:left="1120" w:hangingChars="350" w:hanging="1120"/>
        <w:jc w:val="left"/>
        <w:rPr>
          <w:rFonts w:ascii="黑体" w:eastAsia="黑体" w:hAnsi="黑体"/>
          <w:sz w:val="32"/>
          <w:szCs w:val="32"/>
        </w:rPr>
      </w:pPr>
    </w:p>
    <w:p w14:paraId="793DCC2A" w14:textId="77777777" w:rsidR="004F2906" w:rsidRDefault="004F2906">
      <w:pPr>
        <w:widowControl/>
        <w:ind w:left="1120" w:hangingChars="350" w:hanging="1120"/>
        <w:jc w:val="left"/>
        <w:rPr>
          <w:rFonts w:ascii="黑体" w:eastAsia="黑体" w:hAnsi="黑体"/>
          <w:sz w:val="32"/>
          <w:szCs w:val="32"/>
        </w:rPr>
      </w:pPr>
    </w:p>
    <w:p w14:paraId="52CE6403" w14:textId="77777777" w:rsidR="004F2906" w:rsidRDefault="004F2906">
      <w:pPr>
        <w:widowControl/>
        <w:ind w:left="1120" w:hangingChars="350" w:hanging="1120"/>
        <w:jc w:val="left"/>
        <w:rPr>
          <w:rFonts w:ascii="黑体" w:eastAsia="黑体" w:hAnsi="黑体"/>
          <w:sz w:val="32"/>
          <w:szCs w:val="32"/>
        </w:rPr>
      </w:pPr>
    </w:p>
    <w:p w14:paraId="52DFB190" w14:textId="77777777" w:rsidR="004F2906" w:rsidRDefault="004F2906">
      <w:pPr>
        <w:widowControl/>
        <w:ind w:left="1120" w:hangingChars="350" w:hanging="1120"/>
        <w:jc w:val="left"/>
        <w:rPr>
          <w:rFonts w:ascii="黑体" w:eastAsia="黑体" w:hAnsi="黑体"/>
          <w:sz w:val="32"/>
          <w:szCs w:val="32"/>
        </w:rPr>
      </w:pPr>
    </w:p>
    <w:p w14:paraId="6AABBF6C" w14:textId="77777777" w:rsidR="004F2906" w:rsidRDefault="004F2906">
      <w:pPr>
        <w:widowControl/>
        <w:ind w:left="1120" w:hangingChars="350" w:hanging="1120"/>
        <w:jc w:val="left"/>
        <w:rPr>
          <w:rFonts w:ascii="黑体" w:eastAsia="黑体" w:hAnsi="黑体"/>
          <w:sz w:val="32"/>
          <w:szCs w:val="32"/>
        </w:rPr>
      </w:pPr>
    </w:p>
    <w:p w14:paraId="59DB7178" w14:textId="77777777" w:rsidR="004F2906" w:rsidRDefault="004F2906">
      <w:pPr>
        <w:widowControl/>
        <w:ind w:left="1120" w:hangingChars="350" w:hanging="1120"/>
        <w:jc w:val="left"/>
        <w:rPr>
          <w:rFonts w:ascii="黑体" w:eastAsia="黑体" w:hAnsi="黑体"/>
          <w:sz w:val="32"/>
          <w:szCs w:val="32"/>
        </w:rPr>
      </w:pPr>
    </w:p>
    <w:p w14:paraId="529CDD43" w14:textId="61C6B093" w:rsidR="004F2906" w:rsidRDefault="00000000">
      <w:pPr>
        <w:ind w:firstLineChars="0" w:firstLine="0"/>
        <w:jc w:val="center"/>
        <w:rPr>
          <w:rFonts w:ascii="黑体" w:eastAsia="黑体" w:hAnsi="黑体" w:cs="Times New Roman"/>
          <w:sz w:val="30"/>
          <w:szCs w:val="30"/>
        </w:rPr>
      </w:pPr>
      <w:r>
        <w:rPr>
          <w:rFonts w:ascii="黑体" w:eastAsia="黑体" w:hAnsi="黑体" w:cs="Times New Roman" w:hint="eastAsia"/>
          <w:sz w:val="30"/>
          <w:szCs w:val="30"/>
        </w:rPr>
        <w:t>20</w:t>
      </w:r>
      <w:r>
        <w:rPr>
          <w:rFonts w:ascii="黑体" w:eastAsia="黑体" w:hAnsi="黑体" w:cs="Times New Roman"/>
          <w:sz w:val="30"/>
          <w:szCs w:val="30"/>
        </w:rPr>
        <w:t>24</w:t>
      </w:r>
      <w:r>
        <w:rPr>
          <w:rFonts w:ascii="黑体" w:eastAsia="黑体" w:hAnsi="黑体" w:cs="Times New Roman" w:hint="eastAsia"/>
          <w:sz w:val="30"/>
          <w:szCs w:val="30"/>
        </w:rPr>
        <w:t>年第</w:t>
      </w:r>
      <w:r w:rsidR="004C78E9">
        <w:rPr>
          <w:rFonts w:ascii="黑体" w:eastAsia="黑体" w:hAnsi="黑体" w:cs="Times New Roman" w:hint="eastAsia"/>
          <w:sz w:val="30"/>
          <w:szCs w:val="30"/>
        </w:rPr>
        <w:t>13</w:t>
      </w:r>
      <w:r>
        <w:rPr>
          <w:rFonts w:ascii="黑体" w:eastAsia="黑体" w:hAnsi="黑体" w:cs="Times New Roman" w:hint="eastAsia"/>
          <w:sz w:val="30"/>
          <w:szCs w:val="30"/>
        </w:rPr>
        <w:t>期</w:t>
      </w:r>
    </w:p>
    <w:p w14:paraId="66E136EB" w14:textId="77777777" w:rsidR="004F2906" w:rsidRDefault="00000000">
      <w:pPr>
        <w:ind w:firstLineChars="0" w:firstLine="0"/>
        <w:jc w:val="center"/>
        <w:rPr>
          <w:rFonts w:ascii="黑体" w:eastAsia="黑体" w:hAnsi="黑体" w:cs="Times New Roman"/>
          <w:sz w:val="30"/>
          <w:szCs w:val="30"/>
        </w:rPr>
      </w:pPr>
      <w:r>
        <w:rPr>
          <w:rFonts w:ascii="黑体" w:eastAsia="黑体" w:hAnsi="黑体" w:cs="Times New Roman" w:hint="eastAsia"/>
          <w:sz w:val="30"/>
          <w:szCs w:val="30"/>
        </w:rPr>
        <w:t>202</w:t>
      </w:r>
      <w:r>
        <w:rPr>
          <w:rFonts w:ascii="黑体" w:eastAsia="黑体" w:hAnsi="黑体" w:cs="Times New Roman"/>
          <w:sz w:val="30"/>
          <w:szCs w:val="30"/>
        </w:rPr>
        <w:t>4</w:t>
      </w:r>
      <w:r>
        <w:rPr>
          <w:rFonts w:ascii="黑体" w:eastAsia="黑体" w:hAnsi="黑体" w:cs="Times New Roman" w:hint="eastAsia"/>
          <w:sz w:val="30"/>
          <w:szCs w:val="30"/>
        </w:rPr>
        <w:t>年</w:t>
      </w:r>
      <w:r>
        <w:rPr>
          <w:rFonts w:ascii="黑体" w:eastAsia="黑体" w:hAnsi="黑体" w:cs="Times New Roman"/>
          <w:sz w:val="30"/>
          <w:szCs w:val="30"/>
        </w:rPr>
        <w:t>7</w:t>
      </w:r>
      <w:r>
        <w:rPr>
          <w:rFonts w:ascii="黑体" w:eastAsia="黑体" w:hAnsi="黑体" w:cs="Times New Roman" w:hint="eastAsia"/>
          <w:sz w:val="30"/>
          <w:szCs w:val="30"/>
        </w:rPr>
        <w:t>月</w:t>
      </w:r>
      <w:r>
        <w:rPr>
          <w:rFonts w:ascii="黑体" w:eastAsia="黑体" w:hAnsi="黑体" w:cs="Times New Roman"/>
          <w:sz w:val="30"/>
          <w:szCs w:val="30"/>
        </w:rPr>
        <w:t>16</w:t>
      </w:r>
      <w:r>
        <w:rPr>
          <w:rFonts w:ascii="黑体" w:eastAsia="黑体" w:hAnsi="黑体" w:cs="Times New Roman" w:hint="eastAsia"/>
          <w:sz w:val="30"/>
          <w:szCs w:val="30"/>
        </w:rPr>
        <w:t>日</w:t>
      </w:r>
      <w:r>
        <w:rPr>
          <w:rFonts w:ascii="黑体" w:eastAsia="黑体" w:hAnsi="黑体" w:cs="Times New Roman"/>
          <w:sz w:val="30"/>
          <w:szCs w:val="30"/>
        </w:rPr>
        <w:br w:type="page"/>
      </w:r>
    </w:p>
    <w:p w14:paraId="6904BE91" w14:textId="77777777" w:rsidR="004F2906" w:rsidRDefault="00000000">
      <w:pPr>
        <w:spacing w:afterLines="50" w:after="156" w:line="360" w:lineRule="auto"/>
        <w:ind w:firstLineChars="0" w:firstLine="0"/>
        <w:jc w:val="center"/>
        <w:rPr>
          <w:rFonts w:ascii="黑体" w:eastAsia="黑体" w:hAnsi="黑体" w:cs="Times New Roman"/>
          <w:bCs/>
          <w:sz w:val="36"/>
          <w:szCs w:val="36"/>
        </w:rPr>
      </w:pPr>
      <w:bookmarkStart w:id="0" w:name="_Hlk95678794"/>
      <w:r>
        <w:rPr>
          <w:rFonts w:ascii="黑体" w:eastAsia="黑体" w:hAnsi="黑体" w:cs="Times New Roman" w:hint="eastAsia"/>
          <w:bCs/>
          <w:sz w:val="36"/>
          <w:szCs w:val="36"/>
        </w:rPr>
        <w:lastRenderedPageBreak/>
        <w:t>重要声明</w:t>
      </w:r>
    </w:p>
    <w:p w14:paraId="760FC1C6" w14:textId="77777777" w:rsidR="004F2906" w:rsidRDefault="00000000">
      <w:pPr>
        <w:spacing w:line="360" w:lineRule="auto"/>
        <w:ind w:firstLine="640"/>
        <w:rPr>
          <w:rFonts w:ascii="仿宋" w:eastAsia="仿宋" w:hAnsi="仿宋" w:cs="Times New Roman"/>
          <w:sz w:val="32"/>
          <w:szCs w:val="32"/>
        </w:rPr>
      </w:pPr>
      <w:r>
        <w:rPr>
          <w:rFonts w:ascii="仿宋" w:eastAsia="仿宋" w:hAnsi="仿宋" w:cs="Times New Roman" w:hint="eastAsia"/>
          <w:sz w:val="32"/>
          <w:szCs w:val="32"/>
        </w:rPr>
        <w:t>本刊指定发布渠道为邮件推送和网站</w:t>
      </w:r>
      <w:r>
        <w:rPr>
          <w:rFonts w:ascii="MS Reference Sans Serif" w:eastAsia="仿宋" w:hAnsi="MS Reference Sans Serif" w:cs="Times New Roman" w:hint="eastAsia"/>
          <w:color w:val="FFFFFF" w:themeColor="background1"/>
          <w:sz w:val="32"/>
          <w:szCs w:val="32"/>
          <w:highlight w:val="red"/>
        </w:rPr>
        <w:t>IRN.red</w:t>
      </w:r>
      <w:r>
        <w:rPr>
          <w:rFonts w:ascii="仿宋" w:eastAsia="仿宋" w:hAnsi="仿宋" w:cs="Times New Roman" w:hint="eastAsia"/>
          <w:sz w:val="32"/>
          <w:szCs w:val="32"/>
        </w:rPr>
        <w:t>，目前未参与任何社交平台账号的运营与活动。</w:t>
      </w:r>
    </w:p>
    <w:p w14:paraId="5589C7DB" w14:textId="77777777" w:rsidR="004F2906" w:rsidRDefault="00000000">
      <w:pPr>
        <w:spacing w:line="360" w:lineRule="auto"/>
        <w:ind w:firstLine="640"/>
        <w:rPr>
          <w:rFonts w:ascii="仿宋" w:eastAsia="仿宋" w:hAnsi="仿宋" w:cs="Times New Roman"/>
          <w:sz w:val="32"/>
          <w:szCs w:val="32"/>
        </w:rPr>
      </w:pPr>
      <w:r>
        <w:rPr>
          <w:rFonts w:ascii="仿宋" w:eastAsia="仿宋" w:hAnsi="仿宋" w:cs="Times New Roman" w:hint="eastAsia"/>
          <w:sz w:val="32"/>
          <w:szCs w:val="32"/>
        </w:rPr>
        <w:t>允许在互联网上转载、复制、传播本刊内容，无需授权。转载时建议注明出处：</w:t>
      </w:r>
      <w:r>
        <w:rPr>
          <w:rFonts w:ascii="MS Reference Sans Serif" w:eastAsia="仿宋" w:hAnsi="MS Reference Sans Serif" w:cs="Times New Roman"/>
          <w:color w:val="FFFFFF" w:themeColor="background1"/>
          <w:sz w:val="32"/>
          <w:szCs w:val="32"/>
          <w:highlight w:val="red"/>
        </w:rPr>
        <w:t>IRN.red</w:t>
      </w:r>
    </w:p>
    <w:p w14:paraId="21C51160" w14:textId="77777777" w:rsidR="004F2906" w:rsidRDefault="004F2906">
      <w:pPr>
        <w:spacing w:line="360" w:lineRule="auto"/>
        <w:ind w:firstLine="643"/>
        <w:rPr>
          <w:rFonts w:ascii="Times New Roman" w:eastAsia="仿宋" w:hAnsi="Times New Roman" w:cs="Times New Roman"/>
          <w:b/>
          <w:sz w:val="32"/>
          <w:szCs w:val="32"/>
        </w:rPr>
      </w:pPr>
    </w:p>
    <w:p w14:paraId="20384A2C" w14:textId="77777777" w:rsidR="004F2906" w:rsidRDefault="00000000">
      <w:pPr>
        <w:spacing w:afterLines="50" w:after="156" w:line="360" w:lineRule="auto"/>
        <w:ind w:firstLineChars="0" w:firstLine="0"/>
        <w:jc w:val="center"/>
        <w:rPr>
          <w:rFonts w:ascii="黑体" w:eastAsia="黑体" w:hAnsi="黑体" w:cs="Times New Roman"/>
          <w:bCs/>
          <w:sz w:val="36"/>
          <w:szCs w:val="36"/>
        </w:rPr>
      </w:pPr>
      <w:r>
        <w:rPr>
          <w:rFonts w:ascii="黑体" w:eastAsia="黑体" w:hAnsi="黑体" w:cs="Times New Roman"/>
          <w:bCs/>
          <w:sz w:val="36"/>
          <w:szCs w:val="36"/>
        </w:rPr>
        <w:t>订阅方式</w:t>
      </w:r>
    </w:p>
    <w:p w14:paraId="2A82399A" w14:textId="77777777" w:rsidR="004F2906" w:rsidRDefault="00000000">
      <w:pPr>
        <w:spacing w:line="360" w:lineRule="auto"/>
        <w:ind w:firstLine="640"/>
        <w:rPr>
          <w:rFonts w:ascii="仿宋" w:eastAsia="仿宋" w:hAnsi="仿宋" w:cs="Times New Roman"/>
          <w:bCs/>
          <w:sz w:val="32"/>
          <w:szCs w:val="32"/>
        </w:rPr>
      </w:pPr>
      <w:r>
        <w:rPr>
          <w:rFonts w:ascii="仿宋" w:eastAsia="仿宋" w:hAnsi="仿宋" w:cs="Times New Roman" w:hint="eastAsia"/>
          <w:bCs/>
          <w:sz w:val="32"/>
          <w:szCs w:val="32"/>
        </w:rPr>
        <w:t>以下三种方式，选择一种即可：</w:t>
      </w:r>
    </w:p>
    <w:p w14:paraId="60E88496" w14:textId="77777777" w:rsidR="004F2906" w:rsidRDefault="00000000">
      <w:pPr>
        <w:spacing w:line="360" w:lineRule="auto"/>
        <w:ind w:firstLine="640"/>
        <w:rPr>
          <w:rFonts w:ascii="仿宋" w:eastAsia="仿宋" w:hAnsi="仿宋" w:cs="Times New Roman"/>
          <w:bCs/>
          <w:sz w:val="32"/>
          <w:szCs w:val="32"/>
        </w:rPr>
      </w:pPr>
      <w:r>
        <w:rPr>
          <w:rFonts w:ascii="仿宋" w:eastAsia="仿宋" w:hAnsi="仿宋" w:cs="Times New Roman"/>
          <w:bCs/>
          <w:sz w:val="32"/>
          <w:szCs w:val="32"/>
        </w:rPr>
        <w:t>1.扫描二维码填写您的邮箱</w:t>
      </w:r>
    </w:p>
    <w:p w14:paraId="53335ECF" w14:textId="77777777" w:rsidR="004F2906" w:rsidRDefault="00000000">
      <w:pPr>
        <w:spacing w:line="360" w:lineRule="auto"/>
        <w:ind w:leftChars="200" w:left="560" w:firstLine="640"/>
        <w:rPr>
          <w:rFonts w:ascii="仿宋" w:eastAsia="仿宋" w:hAnsi="仿宋" w:cs="Times New Roman"/>
          <w:sz w:val="32"/>
          <w:szCs w:val="32"/>
        </w:rPr>
      </w:pPr>
      <w:r>
        <w:rPr>
          <w:rFonts w:ascii="仿宋" w:eastAsia="仿宋" w:hAnsi="仿宋" w:cs="Times New Roman"/>
          <w:noProof/>
          <w:sz w:val="32"/>
          <w:szCs w:val="32"/>
        </w:rPr>
        <w:drawing>
          <wp:inline distT="0" distB="0" distL="0" distR="0" wp14:anchorId="54150FF7" wp14:editId="471259B6">
            <wp:extent cx="1355725" cy="1355725"/>
            <wp:effectExtent l="0" t="0" r="0" b="0"/>
            <wp:docPr id="1027" name="图片 15"/>
            <wp:cNvGraphicFramePr/>
            <a:graphic xmlns:a="http://schemas.openxmlformats.org/drawingml/2006/main">
              <a:graphicData uri="http://schemas.openxmlformats.org/drawingml/2006/picture">
                <pic:pic xmlns:pic="http://schemas.openxmlformats.org/drawingml/2006/picture">
                  <pic:nvPicPr>
                    <pic:cNvPr id="1027" name="图片 15"/>
                    <pic:cNvPicPr/>
                  </pic:nvPicPr>
                  <pic:blipFill>
                    <a:blip r:embed="rId8" cstate="print"/>
                    <a:srcRect/>
                    <a:stretch>
                      <a:fillRect/>
                    </a:stretch>
                  </pic:blipFill>
                  <pic:spPr>
                    <a:xfrm>
                      <a:off x="0" y="0"/>
                      <a:ext cx="1355834" cy="1355834"/>
                    </a:xfrm>
                    <a:prstGeom prst="rect">
                      <a:avLst/>
                    </a:prstGeom>
                    <a:ln>
                      <a:noFill/>
                    </a:ln>
                  </pic:spPr>
                </pic:pic>
              </a:graphicData>
            </a:graphic>
          </wp:inline>
        </w:drawing>
      </w:r>
    </w:p>
    <w:p w14:paraId="74C90FC0" w14:textId="77777777" w:rsidR="004F2906" w:rsidRDefault="00000000">
      <w:pPr>
        <w:spacing w:line="360" w:lineRule="auto"/>
        <w:ind w:firstLine="640"/>
        <w:rPr>
          <w:rStyle w:val="afd"/>
          <w:rFonts w:ascii="仿宋" w:eastAsia="仿宋" w:hAnsi="仿宋" w:cs="Times New Roman"/>
          <w:color w:val="auto"/>
          <w:sz w:val="32"/>
          <w:szCs w:val="32"/>
          <w:u w:val="none"/>
        </w:rPr>
      </w:pPr>
      <w:r>
        <w:rPr>
          <w:rStyle w:val="afd"/>
          <w:rFonts w:ascii="仿宋" w:eastAsia="仿宋" w:hAnsi="仿宋" w:cs="Times New Roman"/>
          <w:color w:val="auto"/>
          <w:sz w:val="32"/>
          <w:szCs w:val="32"/>
          <w:u w:val="none"/>
        </w:rPr>
        <w:t>（如无法提交，请在空白处点击再试）</w:t>
      </w:r>
    </w:p>
    <w:p w14:paraId="606E2FCF" w14:textId="77777777" w:rsidR="004F2906" w:rsidRDefault="00000000">
      <w:pPr>
        <w:spacing w:line="360" w:lineRule="auto"/>
        <w:ind w:firstLine="640"/>
        <w:rPr>
          <w:rFonts w:ascii="仿宋" w:eastAsia="仿宋" w:hAnsi="仿宋" w:cs="Times New Roman"/>
          <w:sz w:val="32"/>
          <w:szCs w:val="32"/>
        </w:rPr>
      </w:pPr>
      <w:r>
        <w:rPr>
          <w:rFonts w:ascii="仿宋" w:eastAsia="仿宋" w:hAnsi="仿宋" w:cs="Times New Roman"/>
          <w:sz w:val="32"/>
          <w:szCs w:val="32"/>
        </w:rPr>
        <w:t>2.进入以下链接填写您的邮箱</w:t>
      </w:r>
    </w:p>
    <w:p w14:paraId="7E2D0A29" w14:textId="77777777" w:rsidR="004F2906" w:rsidRDefault="00000000">
      <w:pPr>
        <w:spacing w:line="360" w:lineRule="auto"/>
        <w:ind w:firstLine="560"/>
        <w:rPr>
          <w:rFonts w:ascii="仿宋" w:eastAsia="仿宋" w:hAnsi="仿宋" w:cs="Times New Roman"/>
          <w:bCs/>
          <w:sz w:val="32"/>
          <w:szCs w:val="32"/>
          <w:u w:val="single"/>
        </w:rPr>
      </w:pPr>
      <w:hyperlink r:id="rId9" w:history="1">
        <w:r>
          <w:rPr>
            <w:rFonts w:ascii="仿宋" w:eastAsia="仿宋" w:hAnsi="仿宋"/>
            <w:bCs/>
            <w:sz w:val="32"/>
            <w:szCs w:val="32"/>
            <w:u w:val="single"/>
          </w:rPr>
          <w:t>https://cloud.seatable.cn/dtable/forms/ff203a21-e739-4321-bb63-3d9665873695/</w:t>
        </w:r>
      </w:hyperlink>
    </w:p>
    <w:p w14:paraId="20EBD1AA" w14:textId="77777777" w:rsidR="004F2906" w:rsidRDefault="00000000">
      <w:pPr>
        <w:spacing w:line="360" w:lineRule="auto"/>
        <w:ind w:firstLine="640"/>
        <w:rPr>
          <w:rStyle w:val="afd"/>
          <w:rFonts w:ascii="Times New Roman" w:eastAsia="仿宋" w:hAnsi="Times New Roman" w:cs="Times New Roman"/>
          <w:color w:val="auto"/>
          <w:sz w:val="32"/>
          <w:szCs w:val="32"/>
          <w:u w:val="none"/>
        </w:rPr>
      </w:pPr>
      <w:r>
        <w:rPr>
          <w:rStyle w:val="afd"/>
          <w:rFonts w:ascii="仿宋" w:eastAsia="仿宋" w:hAnsi="仿宋" w:cs="Times New Roman"/>
          <w:color w:val="auto"/>
          <w:sz w:val="32"/>
          <w:szCs w:val="32"/>
          <w:u w:val="none"/>
        </w:rPr>
        <w:t>3.用您的邮箱发送“订阅”至irn3000@outlook.com</w:t>
      </w:r>
      <w:r>
        <w:rPr>
          <w:rStyle w:val="afd"/>
          <w:rFonts w:ascii="Times New Roman" w:eastAsia="仿宋" w:hAnsi="Times New Roman" w:cs="Times New Roman"/>
          <w:color w:val="auto"/>
          <w:sz w:val="32"/>
          <w:szCs w:val="32"/>
          <w:u w:val="none"/>
        </w:rPr>
        <w:br w:type="page"/>
      </w:r>
    </w:p>
    <w:p w14:paraId="11D72986" w14:textId="77777777" w:rsidR="004F2906" w:rsidRDefault="004F2906">
      <w:pPr>
        <w:spacing w:line="360" w:lineRule="auto"/>
        <w:ind w:firstLineChars="300" w:firstLine="960"/>
        <w:rPr>
          <w:rStyle w:val="afd"/>
          <w:rFonts w:ascii="Times New Roman" w:eastAsia="仿宋" w:hAnsi="Times New Roman" w:cs="Times New Roman"/>
          <w:color w:val="auto"/>
          <w:sz w:val="32"/>
          <w:szCs w:val="32"/>
          <w:u w:val="none"/>
        </w:rPr>
        <w:sectPr w:rsidR="004F2906">
          <w:headerReference w:type="even" r:id="rId10"/>
          <w:headerReference w:type="default" r:id="rId11"/>
          <w:footerReference w:type="even" r:id="rId12"/>
          <w:footerReference w:type="default" r:id="rId13"/>
          <w:headerReference w:type="first" r:id="rId14"/>
          <w:footerReference w:type="first" r:id="rId15"/>
          <w:footnotePr>
            <w:numRestart w:val="eachSect"/>
          </w:footnotePr>
          <w:pgSz w:w="10318" w:h="14570"/>
          <w:pgMar w:top="1440" w:right="1080" w:bottom="1440" w:left="1080" w:header="851" w:footer="992" w:gutter="0"/>
          <w:pgNumType w:fmt="numberInDash" w:start="1"/>
          <w:cols w:space="425"/>
          <w:docGrid w:type="lines" w:linePitch="312"/>
        </w:sectPr>
      </w:pPr>
    </w:p>
    <w:p w14:paraId="0660A717" w14:textId="77777777" w:rsidR="004F2906" w:rsidRDefault="00000000">
      <w:pPr>
        <w:pStyle w:val="1"/>
        <w:rPr>
          <w:rFonts w:ascii="黑体" w:eastAsia="黑体" w:hAnsi="黑体"/>
          <w:szCs w:val="36"/>
        </w:rPr>
      </w:pPr>
      <w:bookmarkStart w:id="1" w:name="_Toc172057214"/>
      <w:bookmarkEnd w:id="0"/>
      <w:r>
        <w:rPr>
          <w:rFonts w:ascii="黑体" w:eastAsia="黑体" w:hAnsi="黑体" w:hint="eastAsia"/>
          <w:szCs w:val="36"/>
        </w:rPr>
        <w:lastRenderedPageBreak/>
        <w:t>乌共联盟宣布与俄共工党决裂的信件</w:t>
      </w:r>
      <w:bookmarkEnd w:id="1"/>
    </w:p>
    <w:p w14:paraId="44F6D3AE" w14:textId="77777777" w:rsidR="004F2906" w:rsidRDefault="00000000">
      <w:pPr>
        <w:ind w:firstLineChars="0" w:firstLine="0"/>
        <w:jc w:val="center"/>
      </w:pPr>
      <w:r>
        <w:rPr>
          <w:noProof/>
        </w:rPr>
        <w:drawing>
          <wp:inline distT="0" distB="0" distL="0" distR="0" wp14:anchorId="260872EF" wp14:editId="2D2E102B">
            <wp:extent cx="5147945" cy="2735580"/>
            <wp:effectExtent l="0" t="0" r="0" b="0"/>
            <wp:docPr id="20491665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166517" name="图片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148000" cy="2736058"/>
                    </a:xfrm>
                    <a:prstGeom prst="rect">
                      <a:avLst/>
                    </a:prstGeom>
                    <a:noFill/>
                    <a:ln>
                      <a:noFill/>
                    </a:ln>
                  </pic:spPr>
                </pic:pic>
              </a:graphicData>
            </a:graphic>
          </wp:inline>
        </w:drawing>
      </w:r>
    </w:p>
    <w:p w14:paraId="4C238823" w14:textId="77777777" w:rsidR="004F2906" w:rsidRDefault="00000000">
      <w:pPr>
        <w:spacing w:before="24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来源：</w:t>
      </w:r>
      <w:r>
        <w:rPr>
          <w:rFonts w:ascii="Times New Roman" w:eastAsia="仿宋" w:hAnsi="Times New Roman" w:cs="Times New Roman" w:hint="eastAsia"/>
          <w:szCs w:val="28"/>
        </w:rPr>
        <w:t>共产党和工人党国际会议“团结网”（</w:t>
      </w:r>
      <w:r>
        <w:rPr>
          <w:rFonts w:ascii="Times New Roman" w:eastAsia="仿宋" w:hAnsi="Times New Roman" w:cs="Times New Roman" w:hint="eastAsia"/>
          <w:szCs w:val="28"/>
        </w:rPr>
        <w:t>SolidNet</w:t>
      </w:r>
      <w:r>
        <w:rPr>
          <w:rFonts w:ascii="Times New Roman" w:eastAsia="仿宋" w:hAnsi="Times New Roman" w:cs="Times New Roman" w:hint="eastAsia"/>
          <w:szCs w:val="28"/>
        </w:rPr>
        <w:t>）</w:t>
      </w:r>
    </w:p>
    <w:p w14:paraId="0A2A7CF6" w14:textId="77777777" w:rsidR="004F2906" w:rsidRDefault="00000000">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日期：</w:t>
      </w:r>
      <w:r>
        <w:rPr>
          <w:rFonts w:ascii="Times New Roman" w:eastAsia="仿宋" w:hAnsi="Times New Roman" w:cs="Times New Roman"/>
          <w:szCs w:val="28"/>
        </w:rPr>
        <w:t>202</w:t>
      </w:r>
      <w:r>
        <w:rPr>
          <w:rFonts w:ascii="Times New Roman" w:eastAsia="仿宋" w:hAnsi="Times New Roman" w:cs="Times New Roman" w:hint="eastAsia"/>
          <w:szCs w:val="28"/>
        </w:rPr>
        <w:t>2</w:t>
      </w:r>
      <w:r>
        <w:rPr>
          <w:rFonts w:ascii="Times New Roman" w:eastAsia="仿宋" w:hAnsi="Times New Roman" w:cs="Times New Roman"/>
          <w:szCs w:val="28"/>
        </w:rPr>
        <w:t>年</w:t>
      </w:r>
      <w:r>
        <w:rPr>
          <w:rFonts w:ascii="Times New Roman" w:eastAsia="仿宋" w:hAnsi="Times New Roman" w:cs="Times New Roman" w:hint="eastAsia"/>
          <w:szCs w:val="28"/>
        </w:rPr>
        <w:t>12</w:t>
      </w:r>
      <w:r>
        <w:rPr>
          <w:rFonts w:ascii="Times New Roman" w:eastAsia="仿宋" w:hAnsi="Times New Roman" w:cs="Times New Roman"/>
          <w:szCs w:val="28"/>
        </w:rPr>
        <w:t>月</w:t>
      </w:r>
      <w:r>
        <w:rPr>
          <w:rFonts w:ascii="Times New Roman" w:eastAsia="仿宋" w:hAnsi="Times New Roman" w:cs="Times New Roman" w:hint="eastAsia"/>
          <w:szCs w:val="28"/>
        </w:rPr>
        <w:t>2</w:t>
      </w:r>
      <w:r>
        <w:rPr>
          <w:rFonts w:ascii="Times New Roman" w:eastAsia="仿宋" w:hAnsi="Times New Roman" w:cs="Times New Roman" w:hint="eastAsia"/>
          <w:szCs w:val="28"/>
        </w:rPr>
        <w:t>日</w:t>
      </w:r>
    </w:p>
    <w:p w14:paraId="1B089F78" w14:textId="77777777" w:rsidR="004F2906" w:rsidRDefault="00000000">
      <w:pPr>
        <w:spacing w:before="120" w:after="240" w:line="360" w:lineRule="exact"/>
        <w:ind w:firstLine="560"/>
        <w:jc w:val="left"/>
        <w:rPr>
          <w:rStyle w:val="afd"/>
          <w:rFonts w:ascii="Times New Roman" w:eastAsia="仿宋" w:hAnsi="Times New Roman" w:cs="Times New Roman"/>
          <w:szCs w:val="28"/>
        </w:rPr>
      </w:pPr>
      <w:r>
        <w:rPr>
          <w:rFonts w:ascii="Times New Roman" w:eastAsia="仿宋" w:hAnsi="Times New Roman" w:cs="Times New Roman"/>
          <w:szCs w:val="28"/>
        </w:rPr>
        <w:t>链接</w:t>
      </w:r>
      <w:r>
        <w:rPr>
          <w:rFonts w:ascii="Times New Roman" w:eastAsia="仿宋" w:hAnsi="Times New Roman" w:cs="Times New Roman" w:hint="eastAsia"/>
          <w:szCs w:val="28"/>
        </w:rPr>
        <w:t>：</w:t>
      </w:r>
      <w:hyperlink r:id="rId17" w:history="1">
        <w:r>
          <w:rPr>
            <w:rStyle w:val="afd"/>
            <w:rFonts w:ascii="Times New Roman" w:eastAsia="仿宋" w:hAnsi="Times New Roman" w:cs="Times New Roman"/>
            <w:szCs w:val="28"/>
          </w:rPr>
          <w:t>http://solidnet.org/article/Union-of-Communists-of-Ukraine-Letter-from-the-Union-of-Communists-of-Ukraine-to-comrades-from-the-Russian-Communist-Workers-Party/</w:t>
        </w:r>
      </w:hyperlink>
    </w:p>
    <w:p w14:paraId="34DA779D" w14:textId="77777777" w:rsidR="004F2906" w:rsidRDefault="00000000">
      <w:pPr>
        <w:spacing w:before="60" w:after="60" w:line="480" w:lineRule="exact"/>
        <w:ind w:firstLineChars="0" w:firstLine="0"/>
        <w:jc w:val="center"/>
        <w:rPr>
          <w:rFonts w:ascii="黑体" w:eastAsia="黑体" w:hAnsi="黑体"/>
          <w:sz w:val="30"/>
          <w:szCs w:val="30"/>
        </w:rPr>
      </w:pPr>
      <w:r>
        <w:rPr>
          <w:rFonts w:ascii="黑体" w:eastAsia="黑体" w:hAnsi="黑体" w:hint="eastAsia"/>
          <w:sz w:val="30"/>
          <w:szCs w:val="30"/>
        </w:rPr>
        <w:t>乌克兰共产主义者联盟给俄罗斯共产主义工人党同志们的信</w:t>
      </w:r>
    </w:p>
    <w:p w14:paraId="3C2BA4A4" w14:textId="77777777" w:rsidR="004F2906" w:rsidRDefault="00000000">
      <w:pPr>
        <w:spacing w:before="60" w:after="60" w:line="480" w:lineRule="exact"/>
        <w:ind w:firstLine="640"/>
        <w:rPr>
          <w:rFonts w:ascii="宋体" w:hAnsi="宋体"/>
          <w:sz w:val="32"/>
          <w:szCs w:val="32"/>
        </w:rPr>
      </w:pPr>
      <w:r>
        <w:rPr>
          <w:rFonts w:ascii="宋体" w:hAnsi="宋体" w:hint="eastAsia"/>
          <w:sz w:val="32"/>
          <w:szCs w:val="32"/>
        </w:rPr>
        <w:t>亲爱的同志们！</w:t>
      </w:r>
    </w:p>
    <w:p w14:paraId="715802EA" w14:textId="77777777" w:rsidR="004F2906" w:rsidRDefault="00000000">
      <w:pPr>
        <w:spacing w:before="60" w:after="60" w:line="480" w:lineRule="exact"/>
        <w:ind w:firstLine="640"/>
        <w:rPr>
          <w:rFonts w:ascii="宋体" w:hAnsi="宋体"/>
          <w:sz w:val="32"/>
          <w:szCs w:val="32"/>
        </w:rPr>
      </w:pPr>
      <w:r>
        <w:rPr>
          <w:rFonts w:ascii="宋体" w:hAnsi="宋体" w:hint="eastAsia"/>
          <w:sz w:val="32"/>
          <w:szCs w:val="32"/>
        </w:rPr>
        <w:t>现在正是帝国主义战争的煽动者们试图使建立苏联的两个兄弟国家——俄罗斯苏维埃联邦社会主义共和国和乌克兰苏维埃社会主义共和国——的人民互相敌对的紧要关头。这两个共和国对人类最伟大的事业做出了杰出的贡献：进行社会主义工业化、战胜纳粹德国、探索外太空、发展</w:t>
      </w:r>
      <w:r>
        <w:rPr>
          <w:rFonts w:ascii="宋体" w:hAnsi="宋体" w:hint="eastAsia"/>
          <w:sz w:val="32"/>
          <w:szCs w:val="32"/>
        </w:rPr>
        <w:lastRenderedPageBreak/>
        <w:t>独具特色的苏维埃社会关系、创造卓越的苏维埃文化。我们向你们这些普通的共产主义者致敬，你们和我们一样，从不寻求在杜马、最高拉达或地方议会里猎取舒适的座位，从不俯首等待掌权者的御批；我们将和你们共享荣耀，在战斗中建立的社会主义将会成为我们共同的纪念碑。</w:t>
      </w:r>
    </w:p>
    <w:p w14:paraId="5874B4F5" w14:textId="77777777" w:rsidR="004F2906" w:rsidRDefault="00000000">
      <w:pPr>
        <w:spacing w:before="60" w:after="60" w:line="480" w:lineRule="exact"/>
        <w:ind w:firstLine="640"/>
        <w:rPr>
          <w:rFonts w:ascii="宋体" w:hAnsi="宋体"/>
          <w:sz w:val="32"/>
          <w:szCs w:val="32"/>
        </w:rPr>
      </w:pPr>
      <w:r>
        <w:rPr>
          <w:rFonts w:ascii="宋体" w:hAnsi="宋体" w:hint="eastAsia"/>
          <w:sz w:val="32"/>
          <w:szCs w:val="32"/>
        </w:rPr>
        <w:t>三十年来，秉承无产阶级国际主义的、革命马克思主义的原则，同时也作为历史的延续，乌克兰共产主义者联盟（</w:t>
      </w:r>
      <w:r>
        <w:rPr>
          <w:rFonts w:ascii="宋体" w:hAnsi="宋体"/>
          <w:sz w:val="32"/>
          <w:szCs w:val="32"/>
        </w:rPr>
        <w:t>Union of Communists of Ukraine</w:t>
      </w:r>
      <w:r>
        <w:rPr>
          <w:rFonts w:ascii="宋体" w:hAnsi="宋体" w:hint="eastAsia"/>
          <w:sz w:val="32"/>
          <w:szCs w:val="32"/>
        </w:rPr>
        <w:t>）一直既是俄罗斯共产主义工人党（</w:t>
      </w:r>
      <w:r>
        <w:rPr>
          <w:rFonts w:ascii="宋体" w:hAnsi="宋体"/>
          <w:sz w:val="32"/>
          <w:szCs w:val="32"/>
        </w:rPr>
        <w:t>Russian Communist Workers' Party</w:t>
      </w:r>
      <w:r>
        <w:rPr>
          <w:rFonts w:ascii="宋体" w:hAnsi="宋体" w:hint="eastAsia"/>
          <w:sz w:val="32"/>
          <w:szCs w:val="32"/>
        </w:rPr>
        <w:t>）的盟友，也是其结构内的一个部分。</w:t>
      </w:r>
    </w:p>
    <w:p w14:paraId="104EEEDA" w14:textId="77777777" w:rsidR="004F2906" w:rsidRDefault="00000000">
      <w:pPr>
        <w:spacing w:before="60" w:after="60" w:line="480" w:lineRule="exact"/>
        <w:ind w:firstLine="640"/>
        <w:rPr>
          <w:rFonts w:ascii="宋体" w:hAnsi="宋体"/>
          <w:sz w:val="32"/>
          <w:szCs w:val="32"/>
        </w:rPr>
      </w:pPr>
      <w:r>
        <w:rPr>
          <w:rFonts w:ascii="宋体" w:hAnsi="宋体" w:hint="eastAsia"/>
          <w:sz w:val="32"/>
          <w:szCs w:val="32"/>
        </w:rPr>
        <w:t>20世纪90年代初，在共产主义倡议运动（Communist Initiative Movement）和苏共马克思主义纲领派（Marxist Platform in the CPSU）内部，我们曾经携手试图挽救党和苏维埃祖国，但未能成功。我们共同背负着未能唤起人民奋起卫国的历史罪责，我们也共同承担着最残酷的惩罚——失去我们的社会主义祖国。</w:t>
      </w:r>
    </w:p>
    <w:p w14:paraId="3F2DDE7D" w14:textId="77777777" w:rsidR="004F2906" w:rsidRDefault="00000000">
      <w:pPr>
        <w:spacing w:before="60" w:after="60" w:line="480" w:lineRule="exact"/>
        <w:ind w:firstLine="640"/>
        <w:rPr>
          <w:rFonts w:ascii="宋体" w:hAnsi="宋体"/>
          <w:sz w:val="32"/>
          <w:szCs w:val="32"/>
        </w:rPr>
      </w:pPr>
      <w:r>
        <w:rPr>
          <w:rFonts w:ascii="宋体" w:hAnsi="宋体" w:hint="eastAsia"/>
          <w:sz w:val="32"/>
          <w:szCs w:val="32"/>
        </w:rPr>
        <w:t>此后二十年中，我们戮力同心——尽管是在各自的已经分崩离析的苏联废墟上。我们参加集会示威，参加工厂的检查站、纠察队，参加工人团体的讲座，我们个人的住宅变成了制作传单、海报的场所，变成了《马克思主义与当代》（Marxism and Modernity）杂志、《劳动俄罗斯报》（Workers' Russia）和其他出版物的编辑室。</w:t>
      </w:r>
    </w:p>
    <w:p w14:paraId="5DBD2B37" w14:textId="77777777" w:rsidR="004F2906" w:rsidRDefault="00000000">
      <w:pPr>
        <w:spacing w:before="60" w:after="60" w:line="480" w:lineRule="exact"/>
        <w:ind w:firstLine="640"/>
        <w:rPr>
          <w:rFonts w:ascii="宋体" w:hAnsi="宋体"/>
          <w:sz w:val="32"/>
          <w:szCs w:val="32"/>
        </w:rPr>
      </w:pPr>
      <w:r>
        <w:rPr>
          <w:rFonts w:ascii="宋体" w:hAnsi="宋体" w:hint="eastAsia"/>
          <w:sz w:val="32"/>
          <w:szCs w:val="32"/>
        </w:rPr>
        <w:t xml:space="preserve">我们决不承认议会里的俄罗斯联邦共产党（Communist </w:t>
      </w:r>
      <w:r>
        <w:rPr>
          <w:rFonts w:ascii="宋体" w:hAnsi="宋体" w:hint="eastAsia"/>
          <w:sz w:val="32"/>
          <w:szCs w:val="32"/>
        </w:rPr>
        <w:lastRenderedPageBreak/>
        <w:t>Party of the Russian Federation）和乌克兰共产党（Communist Party of Ukraine）是共产主义者，我们批判他们因循守旧的政治态度和修正主义的意识形态。我们一致谴责他们是机会主义者，我们都知道他们是大资本家门前俯首帖耳的小资产阶级。时间证明我们是对的，这些政党滑向了资本主义议会制度的道路和否定阶级斗争原理的泥潭。他们的名头渐渐地成为了空洞无物的皮囊，这成为了他们背叛无产阶级事业的一个标志。</w:t>
      </w:r>
    </w:p>
    <w:p w14:paraId="3D2FB399" w14:textId="77777777" w:rsidR="004F2906" w:rsidRDefault="00000000">
      <w:pPr>
        <w:spacing w:before="60" w:after="60" w:line="480" w:lineRule="exact"/>
        <w:ind w:firstLine="640"/>
        <w:rPr>
          <w:rFonts w:ascii="宋体" w:hAnsi="宋体"/>
          <w:sz w:val="32"/>
          <w:szCs w:val="32"/>
        </w:rPr>
      </w:pPr>
      <w:r>
        <w:rPr>
          <w:rFonts w:ascii="宋体" w:hAnsi="宋体" w:hint="eastAsia"/>
          <w:sz w:val="32"/>
          <w:szCs w:val="32"/>
        </w:rPr>
        <w:t>我们在言论和行动上团结一致，尽管俄罗斯共产主义工人党的部分领导人在时间上有一点滞后。当2014年独立广场运动（Maidan）的滚轮压过乌克兰的时候，顿巴斯工人阶级站了起来，将其阻截于半道。当顿巴斯群众从自己的队伍中推举出赞成苏联的指挥官来作为部队的组织者的时候，来自广大人民群众中的这些顿巴斯人无疑正是苏维埃人，遵从着自己的无产阶级本能和顿巴斯英雄的反法西斯传统，在极端势力的攻势下奋起抵抗，为此付出了无数英烈的生命作为代价。</w:t>
      </w:r>
    </w:p>
    <w:p w14:paraId="6A09CD85" w14:textId="5ADE19D6" w:rsidR="004F2906" w:rsidRDefault="00000000">
      <w:pPr>
        <w:spacing w:before="60" w:after="60" w:line="480" w:lineRule="exact"/>
        <w:ind w:firstLine="640"/>
        <w:rPr>
          <w:rFonts w:ascii="宋体" w:hAnsi="宋体"/>
          <w:sz w:val="32"/>
          <w:szCs w:val="32"/>
        </w:rPr>
      </w:pPr>
      <w:r>
        <w:rPr>
          <w:rFonts w:ascii="宋体" w:hAnsi="宋体" w:hint="eastAsia"/>
          <w:sz w:val="32"/>
          <w:szCs w:val="32"/>
        </w:rPr>
        <w:t>那些在最危急的关头正确评估局势，加入相关的工作队，并在言行上都为顿巴斯的反法西斯抵抗事业做出重大贡献的俄罗斯共产主义工人党党员们：他们数十次从家乡出发前往战斗前线，宣传共产主义思想、成立共产主义小组、分发共产主义刊物，并向战斗人员提供多方面的援助。工作队的成员们去顿巴斯就像去工作场所一样，不是出于无聊的好奇心，也不是作为极端的游客，不是为了拿起武</w:t>
      </w:r>
      <w:r>
        <w:rPr>
          <w:rFonts w:ascii="宋体" w:hAnsi="宋体" w:hint="eastAsia"/>
          <w:sz w:val="32"/>
          <w:szCs w:val="32"/>
        </w:rPr>
        <w:lastRenderedPageBreak/>
        <w:t>器去射击，也不是为了仅仅和热情好客的人们喝两杯——我们的同志们在炮火下、在零下20度的严寒里、在瓢泼雨雪中，背负着报纸、杂志、战士们的保暖衣物和工人阶级募捐的钱款的重担，时不时跨越三条边界往来顿巴斯。但是，他们工作的成果、他们的联系现在却被一些人利用，这些人躲在卢甘斯克与顿涅茨克居民意见的幌子下，紧抱着“老大哥”的幽灵，为俄罗斯联邦资产阶级的军事侵略辩护。</w:t>
      </w:r>
    </w:p>
    <w:p w14:paraId="151E5876" w14:textId="77777777" w:rsidR="004F2906" w:rsidRDefault="00000000">
      <w:pPr>
        <w:spacing w:before="60" w:after="60" w:line="480" w:lineRule="exact"/>
        <w:ind w:firstLine="640"/>
        <w:rPr>
          <w:rFonts w:ascii="宋体" w:hAnsi="宋体"/>
          <w:sz w:val="32"/>
          <w:szCs w:val="32"/>
        </w:rPr>
      </w:pPr>
      <w:r>
        <w:rPr>
          <w:rFonts w:ascii="宋体" w:hAnsi="宋体" w:hint="eastAsia"/>
          <w:sz w:val="32"/>
          <w:szCs w:val="32"/>
        </w:rPr>
        <w:t>今日俄罗斯共产主义工人党领导层出了什么问题？革命原则、国际主义、诚实和信念都去哪儿了？共产主义的荣誉感在哪里？看到他们的政治行为——公开同可疑的反动政治势力结盟，采取前后矛盾的非共产主义行动——导致党失去了无产阶级政党的形象时，我们为他们感到羞愧。我们写信给你们，是因为俄罗斯共产主义工人党面临着政治堕落、彻底失去无产阶级立场的危险，因此也面临着意识形态蜕变和政党解体的直接危险。</w:t>
      </w:r>
    </w:p>
    <w:p w14:paraId="483464FC" w14:textId="79B7CB8B" w:rsidR="004F2906" w:rsidRDefault="00000000">
      <w:pPr>
        <w:spacing w:before="60" w:after="60" w:line="480" w:lineRule="exact"/>
        <w:ind w:firstLine="640"/>
        <w:rPr>
          <w:rFonts w:ascii="宋体" w:hAnsi="宋体"/>
          <w:sz w:val="32"/>
          <w:szCs w:val="32"/>
        </w:rPr>
      </w:pPr>
      <w:r>
        <w:rPr>
          <w:rFonts w:ascii="宋体" w:hAnsi="宋体" w:hint="eastAsia"/>
          <w:sz w:val="32"/>
          <w:szCs w:val="32"/>
        </w:rPr>
        <w:t>这种堕落也可以追溯到领导层的道德层面——</w:t>
      </w:r>
      <w:r w:rsidR="006A3BCF">
        <w:rPr>
          <w:rFonts w:ascii="宋体" w:hAnsi="宋体" w:hint="eastAsia"/>
          <w:sz w:val="32"/>
          <w:szCs w:val="32"/>
        </w:rPr>
        <w:t>他们</w:t>
      </w:r>
      <w:r>
        <w:rPr>
          <w:rFonts w:ascii="宋体" w:hAnsi="宋体" w:hint="eastAsia"/>
          <w:sz w:val="32"/>
          <w:szCs w:val="32"/>
        </w:rPr>
        <w:t>无耻地操纵塔米拉·亚布罗娃（</w:t>
      </w:r>
      <w:bookmarkStart w:id="2" w:name="OLE_LINK4"/>
      <w:r>
        <w:rPr>
          <w:rFonts w:ascii="宋体" w:hAnsi="宋体" w:hint="eastAsia"/>
          <w:sz w:val="32"/>
          <w:szCs w:val="32"/>
        </w:rPr>
        <w:t>Tamila Yabrova</w:t>
      </w:r>
      <w:bookmarkEnd w:id="2"/>
      <w:r>
        <w:rPr>
          <w:rFonts w:ascii="宋体" w:hAnsi="宋体" w:hint="eastAsia"/>
          <w:sz w:val="32"/>
          <w:szCs w:val="32"/>
        </w:rPr>
        <w:t>）</w:t>
      </w:r>
      <w:r>
        <w:rPr>
          <w:rStyle w:val="aff"/>
          <w:rFonts w:ascii="宋体" w:hAnsi="宋体"/>
          <w:sz w:val="32"/>
          <w:szCs w:val="32"/>
        </w:rPr>
        <w:footnoteReference w:customMarkFollows="1" w:id="1"/>
        <w:t>[1]</w:t>
      </w:r>
      <w:r>
        <w:rPr>
          <w:rFonts w:ascii="宋体" w:hAnsi="宋体" w:hint="eastAsia"/>
          <w:sz w:val="32"/>
          <w:szCs w:val="32"/>
        </w:rPr>
        <w:t>即罗丝同志（Comrade Rose）的名字，企图隐藏在她无可置辩的</w:t>
      </w:r>
      <w:r>
        <w:rPr>
          <w:rFonts w:ascii="宋体" w:hAnsi="宋体" w:hint="eastAsia"/>
          <w:sz w:val="32"/>
          <w:szCs w:val="32"/>
        </w:rPr>
        <w:lastRenderedPageBreak/>
        <w:t>权威、光辉的名字和光荣事迹的背后，推行那一套在我们看来根本错误的立场。即使在她本人去世后的悼词里，她的名字也还被领导层利用，拿来和切列帕诺夫（Cherepanov）清算旧账（比如在悼词上强调她谴责了俄罗斯共产主义工人党（布）（RCWP(b)）的立场，但是并未提及：她同样谴责说，正是俄罗斯共产主义工人党的领导层造成了这次分裂）</w:t>
      </w:r>
      <w:r>
        <w:rPr>
          <w:rStyle w:val="aff"/>
          <w:rFonts w:ascii="宋体" w:hAnsi="宋体"/>
          <w:sz w:val="32"/>
          <w:szCs w:val="32"/>
        </w:rPr>
        <w:footnoteReference w:customMarkFollows="1" w:id="2"/>
        <w:t>[2]</w:t>
      </w:r>
      <w:r>
        <w:rPr>
          <w:rFonts w:ascii="宋体" w:hAnsi="宋体" w:hint="eastAsia"/>
          <w:sz w:val="32"/>
          <w:szCs w:val="32"/>
        </w:rPr>
        <w:t>。与此同时，在2020年底到2021年初有目击者在场的一次与她进行的Skype谈话中，</w:t>
      </w:r>
      <w:bookmarkStart w:id="3" w:name="_Hlk171877052"/>
      <w:r>
        <w:rPr>
          <w:rFonts w:ascii="宋体" w:hAnsi="宋体" w:hint="eastAsia"/>
          <w:sz w:val="32"/>
          <w:szCs w:val="32"/>
        </w:rPr>
        <w:t>秋利金</w:t>
      </w:r>
      <w:bookmarkEnd w:id="3"/>
      <w:r>
        <w:rPr>
          <w:rFonts w:ascii="宋体" w:hAnsi="宋体" w:hint="eastAsia"/>
          <w:sz w:val="32"/>
          <w:szCs w:val="32"/>
        </w:rPr>
        <w:t>（Tyulkin）</w:t>
      </w:r>
      <w:r>
        <w:rPr>
          <w:rStyle w:val="aff"/>
          <w:rFonts w:ascii="宋体" w:hAnsi="宋体"/>
          <w:sz w:val="32"/>
          <w:szCs w:val="32"/>
        </w:rPr>
        <w:footnoteReference w:customMarkFollows="1" w:id="3"/>
        <w:t>[3]</w:t>
      </w:r>
      <w:r>
        <w:rPr>
          <w:rFonts w:ascii="宋体" w:hAnsi="宋体" w:hint="eastAsia"/>
          <w:sz w:val="32"/>
          <w:szCs w:val="32"/>
        </w:rPr>
        <w:t>做出了无耻的攻击，声称她“把自己卖给了切列帕诺夫”（这是因为秋明的组织曾经多次帮助编辑过《马克思主义与当代》杂志，这是整个后苏联空间唯一一本激进的马克思主义理论与实践杂志，曾多次出版）。从2022年夏天开始，俄罗斯共产主义工人党的网站上出现了许多篇据称是揭露我们的文章。</w:t>
      </w:r>
    </w:p>
    <w:p w14:paraId="1D12E147" w14:textId="77777777" w:rsidR="004F2906" w:rsidRDefault="00000000">
      <w:pPr>
        <w:spacing w:before="60" w:after="60" w:line="480" w:lineRule="exact"/>
        <w:ind w:firstLine="640"/>
        <w:rPr>
          <w:rFonts w:ascii="宋体" w:hAnsi="宋体"/>
          <w:sz w:val="32"/>
          <w:szCs w:val="32"/>
        </w:rPr>
      </w:pPr>
      <w:r>
        <w:rPr>
          <w:rFonts w:ascii="宋体" w:hAnsi="宋体" w:hint="eastAsia"/>
          <w:sz w:val="32"/>
          <w:szCs w:val="32"/>
        </w:rPr>
        <w:t>秋利金妄想亚布罗娃已经无力阻止他的操纵，但事实并非如此，她在评价一切世界大事和党内事务时所一贯使用的马克思主义辩证法、她在党内和国际理论活动上的讲话、她与国际共产主义运动领袖们的那些讨论，无不表明了她今日如果健在将会采取的立场：坚决谴责帝国主义的</w:t>
      </w:r>
      <w:r>
        <w:rPr>
          <w:rFonts w:ascii="宋体" w:hAnsi="宋体" w:hint="eastAsia"/>
          <w:sz w:val="32"/>
          <w:szCs w:val="32"/>
        </w:rPr>
        <w:lastRenderedPageBreak/>
        <w:t>战争和充斥着战争的帝国主义。</w:t>
      </w:r>
    </w:p>
    <w:p w14:paraId="78593070" w14:textId="4274A873" w:rsidR="004F2906" w:rsidRDefault="00000000">
      <w:pPr>
        <w:spacing w:before="60" w:after="60" w:line="480" w:lineRule="exact"/>
        <w:ind w:firstLine="640"/>
        <w:rPr>
          <w:rFonts w:ascii="宋体" w:hAnsi="宋体"/>
          <w:sz w:val="32"/>
          <w:szCs w:val="32"/>
        </w:rPr>
      </w:pPr>
      <w:r>
        <w:rPr>
          <w:rFonts w:ascii="宋体" w:hAnsi="宋体" w:hint="eastAsia"/>
          <w:sz w:val="32"/>
          <w:szCs w:val="32"/>
        </w:rPr>
        <w:t>秋利金同志对俄罗斯共产主义工人党与乌克兰共产主义者联盟之间的严重分歧保持沉默，这一分歧在亚布罗娃生命</w:t>
      </w:r>
      <w:r w:rsidR="00912F98">
        <w:rPr>
          <w:rFonts w:ascii="宋体" w:hAnsi="宋体" w:hint="eastAsia"/>
          <w:sz w:val="32"/>
          <w:szCs w:val="32"/>
        </w:rPr>
        <w:t>的</w:t>
      </w:r>
      <w:r>
        <w:rPr>
          <w:rFonts w:ascii="宋体" w:hAnsi="宋体" w:hint="eastAsia"/>
          <w:sz w:val="32"/>
          <w:szCs w:val="32"/>
        </w:rPr>
        <w:t>最后几年里一直存在——无论是在理论工作、组织工作、对选举活动的侧重点上，还是在对顿巴斯同志们三心二意和前后矛盾的工作上。这些分歧变得如此之深，以致于秋利金同志辞去了在《马克思主义与当代》杂志编委会中的职务，亚布罗娃同志宣布辞去了在中央委员会中的职务。此外，在认真考虑了党内形势以后，她多次向我们提出了乌克兰共产主义者联盟是否应该离开俄罗斯共产主义工人党的问题。然而为了党的团结，她每次都决定再次尝试说服那些过去还和我们志同道合的人。</w:t>
      </w:r>
    </w:p>
    <w:p w14:paraId="10A43C1D" w14:textId="77777777" w:rsidR="004F2906" w:rsidRDefault="00000000">
      <w:pPr>
        <w:spacing w:before="60" w:after="60" w:line="480" w:lineRule="exact"/>
        <w:ind w:firstLine="640"/>
        <w:rPr>
          <w:rFonts w:ascii="宋体" w:hAnsi="宋体"/>
          <w:sz w:val="32"/>
          <w:szCs w:val="32"/>
        </w:rPr>
      </w:pPr>
      <w:r>
        <w:rPr>
          <w:rFonts w:ascii="宋体" w:hAnsi="宋体" w:hint="eastAsia"/>
          <w:sz w:val="32"/>
          <w:szCs w:val="32"/>
        </w:rPr>
        <w:t>帝国主义战争不仅仅是一场灾难，它还是一个分水岭，在历史上这种事早就不是第一次了。左翼政治家和政党在这个分水岭前，要么被遗忘（就像第一次世界大战中各国的社会民主党或20世纪90年代原苏维埃共和国的议会政党那样），要么在革命斗争中坚定路线。</w:t>
      </w:r>
    </w:p>
    <w:p w14:paraId="07A2EF18" w14:textId="1677C18C" w:rsidR="004F2906" w:rsidRDefault="00000000">
      <w:pPr>
        <w:spacing w:before="60" w:after="60" w:line="480" w:lineRule="exact"/>
        <w:ind w:firstLine="640"/>
        <w:rPr>
          <w:rFonts w:ascii="宋体" w:hAnsi="宋体"/>
          <w:sz w:val="32"/>
          <w:szCs w:val="32"/>
        </w:rPr>
      </w:pPr>
      <w:r>
        <w:rPr>
          <w:rFonts w:ascii="宋体" w:hAnsi="宋体" w:hint="eastAsia"/>
          <w:sz w:val="32"/>
          <w:szCs w:val="32"/>
        </w:rPr>
        <w:t>俄罗斯共产主义工人党对于“特别坏”和“不是那么坏”的帝国主义之间的区分，是对共产国际关于帝国主义战争和各党派立场的列宁主义观点的彻底歪曲。俄罗斯共产主义工人党不顾一切地支持被俄罗斯联邦当局精妙操纵的“去纳粹化”口号，</w:t>
      </w:r>
      <w:r w:rsidR="00912F98">
        <w:rPr>
          <w:rFonts w:ascii="宋体" w:hAnsi="宋体" w:hint="eastAsia"/>
          <w:sz w:val="32"/>
          <w:szCs w:val="32"/>
        </w:rPr>
        <w:t>当局</w:t>
      </w:r>
      <w:r>
        <w:rPr>
          <w:rFonts w:ascii="宋体" w:hAnsi="宋体" w:hint="eastAsia"/>
          <w:sz w:val="32"/>
          <w:szCs w:val="32"/>
        </w:rPr>
        <w:t>公开同情法西斯哲学家、政治家和战争罪犯，这一切是为了在选举前和机会主义的俄罗</w:t>
      </w:r>
      <w:r>
        <w:rPr>
          <w:rFonts w:ascii="宋体" w:hAnsi="宋体" w:hint="eastAsia"/>
          <w:sz w:val="32"/>
          <w:szCs w:val="32"/>
        </w:rPr>
        <w:lastRenderedPageBreak/>
        <w:t>斯联邦共产党以及乌克兰共产党结成同盟吗？或者还要更进一步，和反动的利莫诺夫主义者（Limonovites）</w:t>
      </w:r>
      <w:r>
        <w:rPr>
          <w:rStyle w:val="aff"/>
          <w:rFonts w:ascii="宋体" w:hAnsi="宋体"/>
          <w:sz w:val="32"/>
          <w:szCs w:val="32"/>
        </w:rPr>
        <w:footnoteReference w:customMarkFollows="1" w:id="4"/>
        <w:t>[4]</w:t>
      </w:r>
      <w:r>
        <w:rPr>
          <w:rFonts w:ascii="宋体" w:hAnsi="宋体" w:hint="eastAsia"/>
          <w:sz w:val="32"/>
          <w:szCs w:val="32"/>
        </w:rPr>
        <w:t>以及其他反动的法西斯式的“爱国”渣滓结成可耻的同盟吗？</w:t>
      </w:r>
    </w:p>
    <w:p w14:paraId="10BB14EF" w14:textId="19705B32" w:rsidR="004F2906" w:rsidRDefault="00000000">
      <w:pPr>
        <w:spacing w:before="60" w:after="60" w:line="480" w:lineRule="exact"/>
        <w:ind w:firstLine="640"/>
        <w:rPr>
          <w:rFonts w:ascii="宋体" w:hAnsi="宋体"/>
          <w:sz w:val="32"/>
          <w:szCs w:val="32"/>
        </w:rPr>
      </w:pPr>
      <w:r>
        <w:rPr>
          <w:rFonts w:ascii="宋体" w:hAnsi="宋体" w:hint="eastAsia"/>
          <w:sz w:val="32"/>
          <w:szCs w:val="32"/>
        </w:rPr>
        <w:t>同志们！支持这种虚伪的“去纳粹化”，就等同于支持摧毁乌克兰</w:t>
      </w:r>
      <w:r w:rsidR="00912F98">
        <w:rPr>
          <w:rFonts w:ascii="宋体" w:hAnsi="宋体" w:hint="eastAsia"/>
          <w:sz w:val="32"/>
          <w:szCs w:val="32"/>
        </w:rPr>
        <w:t>的</w:t>
      </w:r>
      <w:r>
        <w:rPr>
          <w:rFonts w:ascii="宋体" w:hAnsi="宋体" w:hint="eastAsia"/>
          <w:sz w:val="32"/>
          <w:szCs w:val="32"/>
        </w:rPr>
        <w:t>城市和民用基础设施，造成大量平民死亡。你们可能会问，这不是1945年苏联红军解放德国时也采用过的军事战术吗？不，虽然反希特勒盟军确实轰炸过很多德国城市，但今天在乌克兰，俄罗斯的侵略导致了数十座城市被摧毁或被部分摧毁，如哈尔科夫、马里乌波尔、伊尔本、沃尔诺瓦哈、伊久姆、波帕斯纳、卢比日内、塞维罗顿涅茨克、阿尔特米夫斯克（Kharkiv, Mariupol, Irpen, Volnovakha, Izyum, Popasna, Rubizhne, Severodonetsk, Artemivsk）……其行动的目的与反希特勒盟军的目的却截然不同。</w:t>
      </w:r>
    </w:p>
    <w:p w14:paraId="741EC48D" w14:textId="77777777" w:rsidR="004F2906" w:rsidRDefault="00000000">
      <w:pPr>
        <w:spacing w:before="60" w:after="60" w:line="480" w:lineRule="exact"/>
        <w:ind w:firstLine="640"/>
        <w:rPr>
          <w:rFonts w:ascii="宋体" w:hAnsi="宋体"/>
          <w:sz w:val="32"/>
          <w:szCs w:val="32"/>
        </w:rPr>
      </w:pPr>
      <w:r>
        <w:rPr>
          <w:rFonts w:ascii="宋体" w:hAnsi="宋体" w:hint="eastAsia"/>
          <w:sz w:val="32"/>
          <w:szCs w:val="32"/>
        </w:rPr>
        <w:t>在基辅，是哪些人因为能源和供水设施破坏而饱受折磨？是法西斯的乌克兰当局吗？一点儿也不——他们过得很舒服，享受着源源不断的各种资源。是市民们面临着危机——是那些手无寸铁的人，是那些没有私人交通工具、没有存款的人，尤其是那些孤苦伶仃、身体虚弱，在电梯无法工作的情况下无法提水上楼，也没有发电机来提供电力的人们。那些在乡下既没有小屋也没有带烤箱的村房的人们无法逃离城市，只能静待寒冷。在首都基辅有很多这</w:t>
      </w:r>
      <w:r>
        <w:rPr>
          <w:rFonts w:ascii="宋体" w:hAnsi="宋体" w:hint="eastAsia"/>
          <w:sz w:val="32"/>
          <w:szCs w:val="32"/>
        </w:rPr>
        <w:lastRenderedPageBreak/>
        <w:t>样的家庭，尤其是已经退休的人们，他们大半辈子都在苏维埃企业里工作，没有接受过新的“乌克兰民族主义”的价值观。</w:t>
      </w:r>
    </w:p>
    <w:p w14:paraId="5B674A1C" w14:textId="77777777" w:rsidR="004F2906" w:rsidRDefault="00000000">
      <w:pPr>
        <w:spacing w:before="60" w:after="60" w:line="480" w:lineRule="exact"/>
        <w:ind w:firstLine="640"/>
        <w:rPr>
          <w:rFonts w:ascii="宋体" w:hAnsi="宋体"/>
          <w:sz w:val="32"/>
          <w:szCs w:val="32"/>
        </w:rPr>
      </w:pPr>
      <w:r>
        <w:rPr>
          <w:rFonts w:ascii="宋体" w:hAnsi="宋体" w:hint="eastAsia"/>
          <w:sz w:val="32"/>
          <w:szCs w:val="32"/>
        </w:rPr>
        <w:t>这些支持战争的“反法西斯”爱国主义者还支持什么？他们是不是碰巧还支持剥夺乌克兰人民的民族身份权利？他们更像是沙皇俄国而不是苏联。俄罗斯共产主义工人党尚未对俄罗斯总统对此发表的某些令人作呕的言辞做出评论。</w:t>
      </w:r>
    </w:p>
    <w:p w14:paraId="2492FBCD" w14:textId="5819C9A0" w:rsidR="004F2906" w:rsidRDefault="00000000">
      <w:pPr>
        <w:spacing w:before="60" w:after="60" w:line="480" w:lineRule="exact"/>
        <w:ind w:firstLine="640"/>
        <w:rPr>
          <w:rFonts w:ascii="宋体" w:hAnsi="宋体"/>
          <w:sz w:val="32"/>
          <w:szCs w:val="32"/>
        </w:rPr>
      </w:pPr>
      <w:r>
        <w:rPr>
          <w:rFonts w:ascii="宋体" w:hAnsi="宋体" w:hint="eastAsia"/>
          <w:sz w:val="32"/>
          <w:szCs w:val="32"/>
        </w:rPr>
        <w:t>我们乌克兰共产主义者联盟的大多数人，被俄罗斯共产主义工人党打上“阶级立场倒退”、“机会主义者”、“反战分子”等五花八门的标签（有时则是同时打上上述所有标签），我们正是</w:t>
      </w:r>
      <w:r w:rsidR="00912F98">
        <w:rPr>
          <w:rFonts w:ascii="宋体" w:hAnsi="宋体" w:hint="eastAsia"/>
          <w:sz w:val="32"/>
          <w:szCs w:val="32"/>
        </w:rPr>
        <w:t>站在</w:t>
      </w:r>
      <w:r>
        <w:rPr>
          <w:rFonts w:ascii="宋体" w:hAnsi="宋体" w:hint="eastAsia"/>
          <w:sz w:val="32"/>
          <w:szCs w:val="32"/>
        </w:rPr>
        <w:t>基于阶级原则的国际主义立场</w:t>
      </w:r>
      <w:r w:rsidR="00912F98">
        <w:rPr>
          <w:rFonts w:ascii="宋体" w:hAnsi="宋体" w:hint="eastAsia"/>
          <w:sz w:val="32"/>
          <w:szCs w:val="32"/>
        </w:rPr>
        <w:t>上</w:t>
      </w:r>
      <w:r>
        <w:rPr>
          <w:rFonts w:ascii="宋体" w:hAnsi="宋体" w:hint="eastAsia"/>
          <w:sz w:val="32"/>
          <w:szCs w:val="32"/>
        </w:rPr>
        <w:t>宣布：</w:t>
      </w:r>
    </w:p>
    <w:p w14:paraId="35D2A2F7" w14:textId="7D70DC9E" w:rsidR="004F2906" w:rsidRDefault="00000000">
      <w:pPr>
        <w:spacing w:before="60" w:after="60" w:line="480" w:lineRule="exact"/>
        <w:ind w:firstLine="640"/>
        <w:rPr>
          <w:rFonts w:ascii="宋体" w:hAnsi="宋体"/>
          <w:sz w:val="32"/>
          <w:szCs w:val="32"/>
        </w:rPr>
      </w:pPr>
      <w:r>
        <w:rPr>
          <w:rFonts w:ascii="宋体" w:hAnsi="宋体" w:hint="eastAsia"/>
          <w:sz w:val="32"/>
          <w:szCs w:val="32"/>
        </w:rPr>
        <w:t>- 我们否认针对我们的这些指控。考虑到他们是一群试图将“不健康”的思想“纠正”过来的耶稣会士</w:t>
      </w:r>
      <w:r>
        <w:rPr>
          <w:rStyle w:val="aff"/>
          <w:rFonts w:ascii="宋体" w:hAnsi="宋体"/>
          <w:sz w:val="32"/>
          <w:szCs w:val="32"/>
        </w:rPr>
        <w:footnoteReference w:customMarkFollows="1" w:id="5"/>
        <w:t>[5]</w:t>
      </w:r>
      <w:r>
        <w:rPr>
          <w:rFonts w:ascii="宋体" w:hAnsi="宋体" w:hint="eastAsia"/>
          <w:sz w:val="32"/>
          <w:szCs w:val="32"/>
        </w:rPr>
        <w:t>，我们还要声明，在讨论我们这个时代最严重的根本问题时，反对把矛头</w:t>
      </w:r>
      <w:r w:rsidR="00912F98">
        <w:rPr>
          <w:rFonts w:ascii="宋体" w:hAnsi="宋体" w:hint="eastAsia"/>
          <w:sz w:val="32"/>
          <w:szCs w:val="32"/>
        </w:rPr>
        <w:t>指向</w:t>
      </w:r>
      <w:r>
        <w:rPr>
          <w:rFonts w:ascii="宋体" w:hAnsi="宋体" w:hint="eastAsia"/>
          <w:sz w:val="32"/>
          <w:szCs w:val="32"/>
        </w:rPr>
        <w:t>个人，</w:t>
      </w:r>
      <w:r w:rsidR="00912F98">
        <w:rPr>
          <w:rFonts w:ascii="宋体" w:hAnsi="宋体" w:hint="eastAsia"/>
          <w:sz w:val="32"/>
          <w:szCs w:val="32"/>
        </w:rPr>
        <w:t>反对向某些第三方透露同志个人信息的细节，</w:t>
      </w:r>
      <w:r>
        <w:rPr>
          <w:rFonts w:ascii="宋体" w:hAnsi="宋体" w:hint="eastAsia"/>
          <w:sz w:val="32"/>
          <w:szCs w:val="32"/>
        </w:rPr>
        <w:t>尤其是当下乌克兰同志正处在人身危险当中的时候。这是不道德的，甚至是无法容忍的。</w:t>
      </w:r>
    </w:p>
    <w:p w14:paraId="6CC2C01C" w14:textId="77777777" w:rsidR="004F2906" w:rsidRDefault="00000000">
      <w:pPr>
        <w:spacing w:before="60" w:after="60" w:line="480" w:lineRule="exact"/>
        <w:ind w:firstLine="640"/>
        <w:rPr>
          <w:rFonts w:ascii="宋体" w:hAnsi="宋体"/>
          <w:sz w:val="32"/>
          <w:szCs w:val="32"/>
        </w:rPr>
      </w:pPr>
      <w:r>
        <w:rPr>
          <w:rFonts w:ascii="宋体" w:hAnsi="宋体" w:hint="eastAsia"/>
          <w:sz w:val="32"/>
          <w:szCs w:val="32"/>
        </w:rPr>
        <w:t>- 我们已经尝试了与俄罗斯共产主义工人党进行讨论的所有可能的办法（我们已经在几次公开的国际活动和个人信件中尝试过），我们的论点没有得到任何实质性的回应，</w:t>
      </w:r>
      <w:r>
        <w:rPr>
          <w:rFonts w:ascii="宋体" w:hAnsi="宋体" w:hint="eastAsia"/>
          <w:sz w:val="32"/>
          <w:szCs w:val="32"/>
        </w:rPr>
        <w:lastRenderedPageBreak/>
        <w:t>除了嫌我们“太多嘴”以及对我们发起所谓“希望顿巴斯失败”的荒谬而充满侮辱性的指控。</w:t>
      </w:r>
    </w:p>
    <w:p w14:paraId="0650DEF9" w14:textId="5891CA32" w:rsidR="004F2906" w:rsidRDefault="00000000">
      <w:pPr>
        <w:spacing w:before="60" w:after="60" w:line="480" w:lineRule="exact"/>
        <w:ind w:firstLine="640"/>
        <w:rPr>
          <w:rFonts w:ascii="宋体" w:hAnsi="宋体"/>
          <w:sz w:val="32"/>
          <w:szCs w:val="32"/>
        </w:rPr>
      </w:pPr>
      <w:r>
        <w:rPr>
          <w:rFonts w:ascii="宋体" w:hAnsi="宋体" w:hint="eastAsia"/>
          <w:sz w:val="32"/>
          <w:szCs w:val="32"/>
        </w:rPr>
        <w:t>- 我们认为，我们不可能继续留在一个甘愿做资产阶级尾巴的政党的队伍里，我们不可能支持帝国主义在残酷的资源竞争和霸权争夺中发动的自相</w:t>
      </w:r>
      <w:r w:rsidR="00912F98">
        <w:rPr>
          <w:rFonts w:ascii="宋体" w:hAnsi="宋体" w:hint="eastAsia"/>
          <w:sz w:val="32"/>
          <w:szCs w:val="32"/>
        </w:rPr>
        <w:t>残杀</w:t>
      </w:r>
      <w:r>
        <w:rPr>
          <w:rFonts w:ascii="宋体" w:hAnsi="宋体" w:hint="eastAsia"/>
          <w:sz w:val="32"/>
          <w:szCs w:val="32"/>
        </w:rPr>
        <w:t>，在这种</w:t>
      </w:r>
      <w:r w:rsidR="00912F98">
        <w:rPr>
          <w:rFonts w:ascii="宋体" w:hAnsi="宋体" w:hint="eastAsia"/>
          <w:sz w:val="32"/>
          <w:szCs w:val="32"/>
        </w:rPr>
        <w:t>残杀</w:t>
      </w:r>
      <w:r>
        <w:rPr>
          <w:rFonts w:ascii="宋体" w:hAnsi="宋体" w:hint="eastAsia"/>
          <w:sz w:val="32"/>
          <w:szCs w:val="32"/>
        </w:rPr>
        <w:t>中，战线两侧的无产阶级只能迎来死亡。</w:t>
      </w:r>
    </w:p>
    <w:p w14:paraId="6786A00A" w14:textId="77777777" w:rsidR="004F2906" w:rsidRDefault="00000000">
      <w:pPr>
        <w:spacing w:before="60" w:after="60" w:line="480" w:lineRule="exact"/>
        <w:ind w:firstLine="640"/>
        <w:rPr>
          <w:rFonts w:ascii="宋体" w:hAnsi="宋体"/>
          <w:sz w:val="32"/>
          <w:szCs w:val="32"/>
        </w:rPr>
      </w:pPr>
      <w:r>
        <w:rPr>
          <w:rFonts w:ascii="宋体" w:hAnsi="宋体" w:hint="eastAsia"/>
          <w:sz w:val="32"/>
          <w:szCs w:val="32"/>
        </w:rPr>
        <w:t>- 我们站在国际共产主义运动的队伍中，继续进行反对帝国主义的斗争。最重要的是，与那些革命政党并肩作战。它们有不与资产阶级妥协的光荣历史，有威信来动员劳动群众采取积极行动，反对向乌克兰领土上供应帝国主义的战争武器。</w:t>
      </w:r>
    </w:p>
    <w:p w14:paraId="32B69891" w14:textId="588DB05F" w:rsidR="004F2906" w:rsidRDefault="00000000">
      <w:pPr>
        <w:spacing w:before="60" w:after="60" w:line="480" w:lineRule="exact"/>
        <w:ind w:firstLine="640"/>
        <w:rPr>
          <w:rFonts w:ascii="宋体" w:hAnsi="宋体"/>
          <w:sz w:val="32"/>
          <w:szCs w:val="32"/>
        </w:rPr>
      </w:pPr>
      <w:r>
        <w:rPr>
          <w:rFonts w:ascii="宋体" w:hAnsi="宋体" w:hint="eastAsia"/>
          <w:sz w:val="32"/>
          <w:szCs w:val="32"/>
        </w:rPr>
        <w:t>- 我们知道俄罗斯共产主义工人党中的一些同志有着不同的观点</w:t>
      </w:r>
      <w:r w:rsidR="00912F98">
        <w:rPr>
          <w:rFonts w:ascii="宋体" w:hAnsi="宋体" w:hint="eastAsia"/>
          <w:sz w:val="32"/>
          <w:szCs w:val="32"/>
        </w:rPr>
        <w:t>。</w:t>
      </w:r>
      <w:r>
        <w:rPr>
          <w:rFonts w:ascii="宋体" w:hAnsi="宋体" w:hint="eastAsia"/>
          <w:sz w:val="32"/>
          <w:szCs w:val="32"/>
        </w:rPr>
        <w:t>如果他们的立场占上风，使得党能够改变对当前形势的评估，更重要的是，改变当前的策略，那么我们也将采取和我们这个历史时期相适应的形式，继续和你们一起为无产阶级服务。但是在那之前，我们仍然走在不同的道路上。</w:t>
      </w:r>
    </w:p>
    <w:p w14:paraId="2207D2F6" w14:textId="518DC1A1" w:rsidR="004F2906" w:rsidRDefault="00000000">
      <w:pPr>
        <w:spacing w:before="60" w:after="60" w:line="480" w:lineRule="exact"/>
        <w:ind w:firstLine="640"/>
        <w:rPr>
          <w:rFonts w:ascii="宋体" w:hAnsi="宋体"/>
          <w:sz w:val="32"/>
          <w:szCs w:val="32"/>
        </w:rPr>
      </w:pPr>
      <w:r>
        <w:rPr>
          <w:rFonts w:ascii="宋体" w:hAnsi="宋体" w:hint="eastAsia"/>
          <w:sz w:val="32"/>
          <w:szCs w:val="32"/>
        </w:rPr>
        <w:t>- 由于夏季党校的培训重点一再从阶级斗争训练转向大选和地方选举训练，简而言之，从面向未来的训练转向为眼前的机会主义而作的训练，我们将承担起为青年同志设计、准备和实施</w:t>
      </w:r>
      <w:r w:rsidR="00CB43B3">
        <w:rPr>
          <w:rFonts w:ascii="宋体" w:hAnsi="宋体" w:hint="eastAsia"/>
          <w:sz w:val="32"/>
          <w:szCs w:val="32"/>
        </w:rPr>
        <w:t>的</w:t>
      </w:r>
      <w:r>
        <w:rPr>
          <w:rFonts w:ascii="宋体" w:hAnsi="宋体" w:hint="eastAsia"/>
          <w:sz w:val="32"/>
          <w:szCs w:val="32"/>
        </w:rPr>
        <w:t>新的党校培训。</w:t>
      </w:r>
    </w:p>
    <w:p w14:paraId="2134EA81" w14:textId="77777777" w:rsidR="004F2906" w:rsidRDefault="00000000">
      <w:pPr>
        <w:spacing w:before="60" w:after="60" w:line="480" w:lineRule="exact"/>
        <w:ind w:firstLine="640"/>
        <w:rPr>
          <w:rFonts w:ascii="宋体" w:hAnsi="宋体"/>
          <w:sz w:val="32"/>
          <w:szCs w:val="32"/>
        </w:rPr>
      </w:pPr>
      <w:r>
        <w:rPr>
          <w:rFonts w:ascii="宋体" w:hAnsi="宋体" w:hint="eastAsia"/>
          <w:sz w:val="32"/>
          <w:szCs w:val="32"/>
        </w:rPr>
        <w:t>- 请同志们特别注意，由于负责乌克兰共产主义联盟网站的同志仍然服从俄罗斯共产主义工人党的领导，并在</w:t>
      </w:r>
      <w:r>
        <w:rPr>
          <w:rFonts w:ascii="宋体" w:hAnsi="宋体" w:hint="eastAsia"/>
          <w:sz w:val="32"/>
          <w:szCs w:val="32"/>
        </w:rPr>
        <w:lastRenderedPageBreak/>
        <w:t>上面发布了与我们的思想路线相矛盾的材料，因此该网站将不再是乌克兰共产主义者同盟的官方网站，我们建立了一个名为“玫瑰园”的新网站：</w:t>
      </w:r>
    </w:p>
    <w:p w14:paraId="0615271E" w14:textId="77777777" w:rsidR="004F2906" w:rsidRDefault="00000000">
      <w:pPr>
        <w:spacing w:before="60" w:after="60" w:line="480" w:lineRule="exact"/>
        <w:ind w:firstLine="560"/>
        <w:rPr>
          <w:rFonts w:ascii="宋体" w:hAnsi="宋体"/>
          <w:sz w:val="32"/>
          <w:szCs w:val="32"/>
        </w:rPr>
      </w:pPr>
      <w:hyperlink r:id="rId18" w:history="1">
        <w:r>
          <w:rPr>
            <w:rFonts w:ascii="宋体" w:hAnsi="宋体"/>
            <w:sz w:val="32"/>
            <w:szCs w:val="32"/>
          </w:rPr>
          <w:t>https://rosengartenjournal.com</w:t>
        </w:r>
      </w:hyperlink>
    </w:p>
    <w:p w14:paraId="748A4B9D" w14:textId="77777777" w:rsidR="004F2906" w:rsidRDefault="004F2906">
      <w:pPr>
        <w:spacing w:before="60" w:after="60" w:line="480" w:lineRule="exact"/>
        <w:ind w:firstLine="640"/>
        <w:rPr>
          <w:rFonts w:ascii="宋体" w:hAnsi="宋体"/>
          <w:sz w:val="32"/>
          <w:szCs w:val="32"/>
        </w:rPr>
      </w:pPr>
    </w:p>
    <w:p w14:paraId="7883BC32" w14:textId="77777777" w:rsidR="004F2906" w:rsidRDefault="00000000">
      <w:pPr>
        <w:spacing w:before="60" w:after="60" w:line="480" w:lineRule="exact"/>
        <w:ind w:firstLine="640"/>
        <w:jc w:val="right"/>
        <w:rPr>
          <w:rFonts w:ascii="宋体" w:hAnsi="宋体"/>
          <w:sz w:val="32"/>
          <w:szCs w:val="32"/>
        </w:rPr>
      </w:pPr>
      <w:r>
        <w:rPr>
          <w:rFonts w:ascii="宋体" w:hAnsi="宋体" w:hint="eastAsia"/>
          <w:sz w:val="32"/>
          <w:szCs w:val="32"/>
        </w:rPr>
        <w:t>由乌克兰共产主义者联盟大会决定批准</w:t>
      </w:r>
    </w:p>
    <w:p w14:paraId="70D7B53C" w14:textId="2ED2ED79" w:rsidR="004F2906" w:rsidRDefault="00000000" w:rsidP="004619CE">
      <w:pPr>
        <w:wordWrap w:val="0"/>
        <w:spacing w:before="60" w:after="60" w:line="480" w:lineRule="exact"/>
        <w:ind w:firstLine="640"/>
        <w:jc w:val="right"/>
        <w:rPr>
          <w:rFonts w:ascii="宋体" w:hAnsi="宋体"/>
          <w:sz w:val="32"/>
          <w:szCs w:val="32"/>
        </w:rPr>
      </w:pPr>
      <w:r>
        <w:rPr>
          <w:rFonts w:ascii="宋体" w:hAnsi="宋体" w:hint="eastAsia"/>
          <w:sz w:val="32"/>
          <w:szCs w:val="32"/>
        </w:rPr>
        <w:t>2022年11月3日至28日</w:t>
      </w:r>
      <w:r w:rsidR="004619CE">
        <w:rPr>
          <w:rFonts w:ascii="宋体" w:hAnsi="宋体" w:hint="eastAsia"/>
          <w:sz w:val="32"/>
          <w:szCs w:val="32"/>
        </w:rPr>
        <w:t xml:space="preserve">     </w:t>
      </w:r>
    </w:p>
    <w:p w14:paraId="1E50AE5E" w14:textId="77777777" w:rsidR="004F2906" w:rsidRDefault="00000000">
      <w:pPr>
        <w:spacing w:before="60" w:after="60" w:line="480" w:lineRule="exact"/>
        <w:ind w:firstLine="640"/>
        <w:rPr>
          <w:rFonts w:ascii="宋体" w:hAnsi="宋体"/>
          <w:sz w:val="32"/>
          <w:szCs w:val="32"/>
        </w:rPr>
      </w:pPr>
      <w:r>
        <w:rPr>
          <w:rFonts w:ascii="宋体" w:hAnsi="宋体"/>
          <w:sz w:val="32"/>
          <w:szCs w:val="32"/>
        </w:rPr>
        <w:br w:type="page"/>
      </w:r>
    </w:p>
    <w:p w14:paraId="183E1176" w14:textId="77777777" w:rsidR="004F2906" w:rsidRDefault="00000000">
      <w:pPr>
        <w:pStyle w:val="1"/>
        <w:rPr>
          <w:rFonts w:ascii="黑体" w:eastAsia="黑体" w:hAnsi="黑体"/>
          <w:szCs w:val="36"/>
        </w:rPr>
      </w:pPr>
      <w:bookmarkStart w:id="4" w:name="_Toc172057215"/>
      <w:r>
        <w:rPr>
          <w:rFonts w:ascii="黑体" w:eastAsia="黑体" w:hAnsi="黑体" w:hint="eastAsia"/>
          <w:szCs w:val="36"/>
        </w:rPr>
        <w:lastRenderedPageBreak/>
        <w:t>印共（马列）解放派评莫迪法西斯政权</w:t>
      </w:r>
      <w:bookmarkEnd w:id="4"/>
    </w:p>
    <w:p w14:paraId="20309005" w14:textId="77777777" w:rsidR="004F2906" w:rsidRDefault="00000000">
      <w:pPr>
        <w:ind w:firstLineChars="0" w:firstLine="0"/>
        <w:jc w:val="center"/>
      </w:pPr>
      <w:r>
        <w:rPr>
          <w:rFonts w:hint="eastAsia"/>
          <w:noProof/>
        </w:rPr>
        <w:drawing>
          <wp:inline distT="0" distB="0" distL="114300" distR="114300" wp14:anchorId="5B2F1730" wp14:editId="389976E9">
            <wp:extent cx="5147945" cy="4178935"/>
            <wp:effectExtent l="0" t="0" r="14605" b="12065"/>
            <wp:docPr id="1" name="图片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
                    <pic:cNvPicPr>
                      <a:picLocks noChangeAspect="1"/>
                    </pic:cNvPicPr>
                  </pic:nvPicPr>
                  <pic:blipFill>
                    <a:blip r:embed="rId19"/>
                    <a:stretch>
                      <a:fillRect/>
                    </a:stretch>
                  </pic:blipFill>
                  <pic:spPr>
                    <a:xfrm>
                      <a:off x="0" y="0"/>
                      <a:ext cx="5147945" cy="4178935"/>
                    </a:xfrm>
                    <a:prstGeom prst="rect">
                      <a:avLst/>
                    </a:prstGeom>
                  </pic:spPr>
                </pic:pic>
              </a:graphicData>
            </a:graphic>
          </wp:inline>
        </w:drawing>
      </w:r>
    </w:p>
    <w:p w14:paraId="0211D37B" w14:textId="77777777" w:rsidR="004F2906" w:rsidRDefault="00000000">
      <w:pPr>
        <w:spacing w:before="24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来源：</w:t>
      </w:r>
      <w:r>
        <w:rPr>
          <w:rFonts w:ascii="Times New Roman" w:eastAsia="仿宋" w:hAnsi="Times New Roman" w:cs="Times New Roman" w:hint="eastAsia"/>
          <w:szCs w:val="28"/>
        </w:rPr>
        <w:t>澳大利亚“绿色左翼”网站</w:t>
      </w:r>
    </w:p>
    <w:p w14:paraId="00EAC9FD" w14:textId="77777777" w:rsidR="004F2906" w:rsidRDefault="00000000">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日期</w:t>
      </w:r>
      <w:r>
        <w:rPr>
          <w:rFonts w:ascii="Times New Roman" w:eastAsia="仿宋" w:hAnsi="Times New Roman" w:cs="Times New Roman"/>
          <w:szCs w:val="28"/>
        </w:rPr>
        <w:t>：</w:t>
      </w:r>
      <w:r>
        <w:rPr>
          <w:rFonts w:ascii="Times New Roman" w:eastAsia="仿宋" w:hAnsi="Times New Roman" w:cs="Times New Roman" w:hint="eastAsia"/>
          <w:szCs w:val="28"/>
        </w:rPr>
        <w:t xml:space="preserve"> 2023</w:t>
      </w:r>
      <w:r>
        <w:rPr>
          <w:rFonts w:ascii="Times New Roman" w:eastAsia="仿宋" w:hAnsi="Times New Roman" w:cs="Times New Roman" w:hint="eastAsia"/>
          <w:szCs w:val="28"/>
        </w:rPr>
        <w:t>年</w:t>
      </w:r>
      <w:r>
        <w:rPr>
          <w:rFonts w:ascii="Times New Roman" w:eastAsia="仿宋" w:hAnsi="Times New Roman" w:cs="Times New Roman" w:hint="eastAsia"/>
          <w:szCs w:val="28"/>
        </w:rPr>
        <w:t>6</w:t>
      </w:r>
      <w:r>
        <w:rPr>
          <w:rFonts w:ascii="Times New Roman" w:eastAsia="仿宋" w:hAnsi="Times New Roman" w:cs="Times New Roman" w:hint="eastAsia"/>
          <w:szCs w:val="28"/>
        </w:rPr>
        <w:t>月</w:t>
      </w:r>
      <w:r>
        <w:rPr>
          <w:rFonts w:ascii="Times New Roman" w:eastAsia="仿宋" w:hAnsi="Times New Roman" w:cs="Times New Roman" w:hint="eastAsia"/>
          <w:szCs w:val="28"/>
        </w:rPr>
        <w:t>15</w:t>
      </w:r>
      <w:r>
        <w:rPr>
          <w:rFonts w:ascii="Times New Roman" w:eastAsia="仿宋" w:hAnsi="Times New Roman" w:cs="Times New Roman" w:hint="eastAsia"/>
          <w:szCs w:val="28"/>
        </w:rPr>
        <w:t>日</w:t>
      </w:r>
    </w:p>
    <w:p w14:paraId="4A539A25" w14:textId="77777777" w:rsidR="004F2906" w:rsidRDefault="00000000">
      <w:pPr>
        <w:spacing w:before="120" w:after="240" w:line="360" w:lineRule="exact"/>
        <w:ind w:firstLine="560"/>
        <w:jc w:val="left"/>
        <w:rPr>
          <w:rStyle w:val="afd"/>
          <w:rFonts w:ascii="Times New Roman" w:eastAsia="仿宋" w:hAnsi="Times New Roman" w:cs="Times New Roman"/>
          <w:szCs w:val="28"/>
        </w:rPr>
      </w:pPr>
      <w:r>
        <w:rPr>
          <w:rFonts w:ascii="Times New Roman" w:eastAsia="仿宋" w:hAnsi="Times New Roman" w:cs="Times New Roman" w:hint="eastAsia"/>
          <w:szCs w:val="28"/>
        </w:rPr>
        <w:t>链</w:t>
      </w:r>
      <w:r>
        <w:rPr>
          <w:rFonts w:ascii="Times New Roman" w:eastAsia="仿宋" w:hAnsi="Times New Roman" w:cs="Times New Roman"/>
          <w:szCs w:val="28"/>
        </w:rPr>
        <w:t>接</w:t>
      </w:r>
      <w:r>
        <w:rPr>
          <w:rFonts w:ascii="Times New Roman" w:eastAsia="仿宋" w:hAnsi="Times New Roman" w:cs="Times New Roman" w:hint="eastAsia"/>
          <w:szCs w:val="28"/>
        </w:rPr>
        <w:t>：</w:t>
      </w:r>
      <w:hyperlink r:id="rId20" w:history="1">
        <w:r>
          <w:rPr>
            <w:rStyle w:val="afd"/>
            <w:rFonts w:ascii="Times New Roman" w:hAnsi="Times New Roman" w:cs="Times New Roman"/>
          </w:rPr>
          <w:t>https://www.greenleft.org.au/content/indian-communist-modi-represents-indian-brand-fascism</w:t>
        </w:r>
      </w:hyperlink>
    </w:p>
    <w:p w14:paraId="044D66DD" w14:textId="77777777" w:rsidR="004F2906" w:rsidRDefault="00000000">
      <w:pPr>
        <w:spacing w:before="60" w:after="60" w:line="480" w:lineRule="exact"/>
        <w:ind w:firstLine="640"/>
        <w:rPr>
          <w:rFonts w:ascii="宋体" w:hAnsi="宋体"/>
          <w:sz w:val="32"/>
          <w:szCs w:val="32"/>
        </w:rPr>
      </w:pPr>
      <w:bookmarkStart w:id="5" w:name="_Hlk152421804"/>
      <w:r>
        <w:rPr>
          <w:rFonts w:ascii="宋体" w:hAnsi="宋体" w:hint="eastAsia"/>
          <w:sz w:val="32"/>
          <w:szCs w:val="32"/>
        </w:rPr>
        <w:t>印度共产党（马列）解放派（Communist Party of India (Marxist-Leninist) Liberation）领导人克利夫顿•德•罗扎里奥（Clifton D' Rozario）在参加2023年7月</w:t>
      </w:r>
      <w:r>
        <w:rPr>
          <w:rFonts w:ascii="宋体" w:hAnsi="宋体" w:hint="eastAsia"/>
          <w:sz w:val="32"/>
          <w:szCs w:val="32"/>
        </w:rPr>
        <w:lastRenderedPageBreak/>
        <w:t>1日至2日举行的“生态社会主义2023”（Ecosocialism 2023）会议之前，与雅各布•安德列沃斯（Jacob Andrewartha）做了交流，内容涉及印度总理纳伦德拉•莫迪（Narendra Modi）的崛起以及左翼正在如何反击其法西斯政权。</w:t>
      </w:r>
    </w:p>
    <w:p w14:paraId="286FE276" w14:textId="77777777" w:rsidR="004F2906" w:rsidRDefault="00000000">
      <w:pPr>
        <w:spacing w:before="60" w:after="60" w:line="480" w:lineRule="exact"/>
        <w:ind w:firstLine="640"/>
        <w:rPr>
          <w:rFonts w:ascii="黑体" w:eastAsia="黑体" w:hAnsi="黑体"/>
          <w:sz w:val="32"/>
          <w:szCs w:val="32"/>
        </w:rPr>
      </w:pPr>
      <w:r>
        <w:rPr>
          <w:rFonts w:ascii="黑体" w:eastAsia="黑体" w:hAnsi="黑体" w:hint="eastAsia"/>
          <w:sz w:val="32"/>
          <w:szCs w:val="32"/>
        </w:rPr>
        <w:t>问：人们常听到，莫迪被说成是在印度国内广受欢迎的改革者。但就在不久前，他还被称为监视并削弱民主体制的暴君。你能给我们介绍一下莫迪上台的背景吗？在他统治期间，上述论调的变化应当如何解释？</w:t>
      </w:r>
    </w:p>
    <w:p w14:paraId="674F88DB" w14:textId="4FF75718" w:rsidR="004F2906" w:rsidRDefault="00000000">
      <w:pPr>
        <w:spacing w:before="60" w:after="60" w:line="480" w:lineRule="exact"/>
        <w:ind w:firstLine="640"/>
        <w:rPr>
          <w:rFonts w:ascii="宋体" w:hAnsi="宋体"/>
          <w:sz w:val="32"/>
          <w:szCs w:val="32"/>
        </w:rPr>
      </w:pPr>
      <w:r>
        <w:rPr>
          <w:rFonts w:ascii="宋体" w:hAnsi="宋体" w:hint="eastAsia"/>
          <w:sz w:val="32"/>
          <w:szCs w:val="32"/>
        </w:rPr>
        <w:t>答：国际社会对莫迪的看法并不一致。如果回到20年前，他就是</w:t>
      </w:r>
      <w:r w:rsidR="00934629">
        <w:rPr>
          <w:rFonts w:ascii="宋体" w:hAnsi="宋体" w:hint="eastAsia"/>
          <w:sz w:val="32"/>
          <w:szCs w:val="32"/>
        </w:rPr>
        <w:t>“</w:t>
      </w:r>
      <w:r>
        <w:rPr>
          <w:rFonts w:ascii="宋体" w:hAnsi="宋体" w:hint="eastAsia"/>
          <w:sz w:val="32"/>
          <w:szCs w:val="32"/>
        </w:rPr>
        <w:t>不受欢迎的人</w:t>
      </w:r>
      <w:r w:rsidR="00934629">
        <w:rPr>
          <w:rFonts w:ascii="宋体" w:hAnsi="宋体" w:hint="eastAsia"/>
          <w:sz w:val="32"/>
          <w:szCs w:val="32"/>
        </w:rPr>
        <w:t>”</w:t>
      </w:r>
      <w:r>
        <w:rPr>
          <w:rFonts w:ascii="宋体" w:hAnsi="宋体" w:hint="eastAsia"/>
          <w:sz w:val="32"/>
          <w:szCs w:val="32"/>
        </w:rPr>
        <w:t>。如今，澳大利亚总理安东尼•阿尔巴尼斯（Anthony Albanese）称莫迪为“老板”。这种转变有其政治和经济上的理由。</w:t>
      </w:r>
    </w:p>
    <w:p w14:paraId="7142180A" w14:textId="77777777" w:rsidR="004F2906" w:rsidRDefault="00000000">
      <w:pPr>
        <w:spacing w:before="60" w:after="60" w:line="480" w:lineRule="exact"/>
        <w:ind w:firstLine="640"/>
        <w:rPr>
          <w:rFonts w:ascii="宋体" w:hAnsi="宋体"/>
          <w:sz w:val="32"/>
          <w:szCs w:val="32"/>
        </w:rPr>
      </w:pPr>
      <w:r>
        <w:rPr>
          <w:rFonts w:ascii="宋体" w:hAnsi="宋体" w:hint="eastAsia"/>
          <w:sz w:val="32"/>
          <w:szCs w:val="32"/>
        </w:rPr>
        <w:t>虽然法西斯主义在印度的兴起主要是由印度的国内发展推动的，但目前的国际气候也对它有利。在全球范围内，政治的右转有目共睹。全球资本主义发现自己深陷危机，但同时它仍处于攻势。这就是为什么我们在其他国家也能看到类似印度法西斯主义的右倾。危机中的资本主义是这类政权崛起并相互扶持的温床。</w:t>
      </w:r>
    </w:p>
    <w:p w14:paraId="0FA139B6" w14:textId="77777777" w:rsidR="004F2906" w:rsidRDefault="00000000">
      <w:pPr>
        <w:spacing w:before="60" w:after="60" w:line="480" w:lineRule="exact"/>
        <w:ind w:firstLine="640"/>
        <w:rPr>
          <w:rFonts w:ascii="宋体" w:hAnsi="宋体"/>
          <w:sz w:val="32"/>
          <w:szCs w:val="32"/>
        </w:rPr>
      </w:pPr>
      <w:r>
        <w:rPr>
          <w:rFonts w:ascii="宋体" w:hAnsi="宋体" w:hint="eastAsia"/>
          <w:sz w:val="32"/>
          <w:szCs w:val="32"/>
        </w:rPr>
        <w:t>对于莫迪的上台，有必要了解一下印度教至上主义组织——国民志愿服务团（Rashtriya Swayamsevak Sangh）。该组织成立于1925年，从意大利法西斯主义和纳粹主义汲取了灵感，从那时起就以各种方式开展动员，试图建立一</w:t>
      </w:r>
      <w:r>
        <w:rPr>
          <w:rFonts w:ascii="宋体" w:hAnsi="宋体" w:hint="eastAsia"/>
          <w:sz w:val="32"/>
          <w:szCs w:val="32"/>
        </w:rPr>
        <w:lastRenderedPageBreak/>
        <w:t>个以印度教为主体的国家。</w:t>
      </w:r>
    </w:p>
    <w:p w14:paraId="372FBB2F" w14:textId="77777777" w:rsidR="004F2906" w:rsidRDefault="00000000">
      <w:pPr>
        <w:spacing w:before="60" w:after="60" w:line="480" w:lineRule="exact"/>
        <w:ind w:firstLine="640"/>
        <w:rPr>
          <w:rFonts w:ascii="宋体" w:hAnsi="宋体"/>
          <w:sz w:val="32"/>
          <w:szCs w:val="32"/>
        </w:rPr>
      </w:pPr>
      <w:r>
        <w:rPr>
          <w:rFonts w:ascii="宋体" w:hAnsi="宋体" w:hint="eastAsia"/>
          <w:sz w:val="32"/>
          <w:szCs w:val="32"/>
        </w:rPr>
        <w:t>莫迪年幼时就加入了国民志愿服务团的地方分支，并参加了它的教化营（indoctrination camps）。从那时出发，他在60年代末成为了国民志愿服务团的正式成员，此后又继续巩固了他在团内的统治。</w:t>
      </w:r>
    </w:p>
    <w:p w14:paraId="3D2CB92A" w14:textId="77777777" w:rsidR="004F2906" w:rsidRDefault="00000000">
      <w:pPr>
        <w:spacing w:before="60" w:after="60" w:line="480" w:lineRule="exact"/>
        <w:ind w:firstLine="640"/>
        <w:rPr>
          <w:rFonts w:ascii="宋体" w:hAnsi="宋体"/>
          <w:sz w:val="32"/>
          <w:szCs w:val="32"/>
        </w:rPr>
      </w:pPr>
      <w:r>
        <w:rPr>
          <w:rFonts w:ascii="宋体" w:hAnsi="宋体" w:hint="eastAsia"/>
          <w:sz w:val="32"/>
          <w:szCs w:val="32"/>
        </w:rPr>
        <w:t>2001年，当国民志愿服务团决定将莫迪空降到古吉拉特邦（Gujarat）担任首席部长，以取代患病的凯舒巴伊•帕特尔（Keshubhai Patel）时，莫迪就跃入了国民志愿服务团的政治阵线——人民党（Bharatiya Janata Party）。</w:t>
      </w:r>
    </w:p>
    <w:p w14:paraId="77C857D9" w14:textId="77777777" w:rsidR="004F2906" w:rsidRDefault="00000000">
      <w:pPr>
        <w:spacing w:before="60" w:after="60" w:line="480" w:lineRule="exact"/>
        <w:ind w:firstLine="640"/>
        <w:rPr>
          <w:rFonts w:ascii="宋体" w:hAnsi="宋体"/>
          <w:sz w:val="32"/>
          <w:szCs w:val="32"/>
        </w:rPr>
      </w:pPr>
      <w:r>
        <w:rPr>
          <w:rFonts w:ascii="宋体" w:hAnsi="宋体" w:hint="eastAsia"/>
          <w:sz w:val="32"/>
          <w:szCs w:val="32"/>
        </w:rPr>
        <w:t>不到一年后的2002年2月，古吉拉特邦发生了骇人听闻的戈德拉（Godhra）列车火灾，59名印度教徒死于这场可怕的大火。随后在古吉拉特邦发生的绝对是一场大骚乱：官方宣称1169人死于火灾后发生的反穆斯林暴乱，而非官方统计的死亡人数则超过2000人。</w:t>
      </w:r>
    </w:p>
    <w:p w14:paraId="5BDF06A2" w14:textId="77777777" w:rsidR="004F2906" w:rsidRDefault="00000000">
      <w:pPr>
        <w:spacing w:before="60" w:after="60" w:line="480" w:lineRule="exact"/>
        <w:ind w:firstLine="640"/>
        <w:rPr>
          <w:rFonts w:ascii="宋体" w:hAnsi="宋体"/>
          <w:sz w:val="32"/>
          <w:szCs w:val="32"/>
        </w:rPr>
      </w:pPr>
      <w:r>
        <w:rPr>
          <w:rFonts w:ascii="宋体" w:hAnsi="宋体" w:hint="eastAsia"/>
          <w:sz w:val="32"/>
          <w:szCs w:val="32"/>
        </w:rPr>
        <w:t>莫迪作为首席部长所扮演的角色在国际上受到了一些抨击，但企业精英们向他伸出了援手。同年晚些时候，古吉拉特邦举行选举，莫迪和印度人民党以绝对多数再次掌权。</w:t>
      </w:r>
    </w:p>
    <w:p w14:paraId="160E56C9" w14:textId="77777777" w:rsidR="004F2906" w:rsidRDefault="00000000">
      <w:pPr>
        <w:spacing w:before="60" w:after="60" w:line="480" w:lineRule="exact"/>
        <w:ind w:firstLine="640"/>
        <w:rPr>
          <w:rFonts w:ascii="宋体" w:hAnsi="宋体"/>
          <w:sz w:val="32"/>
          <w:szCs w:val="32"/>
        </w:rPr>
      </w:pPr>
      <w:r>
        <w:rPr>
          <w:rFonts w:ascii="宋体" w:hAnsi="宋体" w:hint="eastAsia"/>
          <w:sz w:val="32"/>
          <w:szCs w:val="32"/>
        </w:rPr>
        <w:t>作为首席部长，莫迪执政期间的特点是：推行亲企业政策，削弱劳工保护，减少社会支出，加剧与种姓有关的暴行和族群间的分化。莫迪登上全国政治舞台的前提是在古吉拉特邦奠定的基础，即他吹嘘的所谓古吉拉特邦的发展模式。</w:t>
      </w:r>
    </w:p>
    <w:p w14:paraId="3F242001" w14:textId="77777777" w:rsidR="004F2906" w:rsidRDefault="00000000">
      <w:pPr>
        <w:spacing w:before="60" w:after="60" w:line="480" w:lineRule="exact"/>
        <w:ind w:firstLine="640"/>
        <w:rPr>
          <w:rFonts w:ascii="宋体" w:hAnsi="宋体"/>
          <w:sz w:val="32"/>
          <w:szCs w:val="32"/>
        </w:rPr>
      </w:pPr>
      <w:r>
        <w:rPr>
          <w:rFonts w:ascii="宋体" w:hAnsi="宋体" w:hint="eastAsia"/>
          <w:sz w:val="32"/>
          <w:szCs w:val="32"/>
        </w:rPr>
        <w:lastRenderedPageBreak/>
        <w:t>在此期间，莫迪也逐渐成为人民党在全国层面的主要领导人。在人民党内部，他通过排挤任何其他潜在对手，创造了一种使自己不可避免地成为总理候选人的局面。</w:t>
      </w:r>
    </w:p>
    <w:p w14:paraId="67ECAF09" w14:textId="77777777" w:rsidR="004F2906" w:rsidRDefault="00000000">
      <w:pPr>
        <w:spacing w:before="60" w:after="60" w:line="480" w:lineRule="exact"/>
        <w:ind w:firstLine="640"/>
        <w:rPr>
          <w:rFonts w:ascii="宋体" w:hAnsi="宋体"/>
          <w:sz w:val="32"/>
          <w:szCs w:val="32"/>
        </w:rPr>
      </w:pPr>
      <w:r>
        <w:rPr>
          <w:rFonts w:ascii="宋体" w:hAnsi="宋体" w:hint="eastAsia"/>
          <w:sz w:val="32"/>
          <w:szCs w:val="32"/>
        </w:rPr>
        <w:t>但也有客观因素可以解释莫迪为何成为总理。到2014年，印度经历了国民大会党（Congress Party）领导的联合政府统治下长达10年的经济衰退。这也是一个腐败的政权，导致了全国各地大规模的反腐败集会。面对此等情况，中间阶级迫切要求一位强有力的领导人。</w:t>
      </w:r>
    </w:p>
    <w:p w14:paraId="7E03E2F4" w14:textId="77777777" w:rsidR="004F2906" w:rsidRDefault="00000000">
      <w:pPr>
        <w:spacing w:before="60" w:after="60" w:line="480" w:lineRule="exact"/>
        <w:ind w:firstLine="640"/>
        <w:rPr>
          <w:rFonts w:ascii="宋体" w:hAnsi="宋体"/>
          <w:sz w:val="32"/>
          <w:szCs w:val="32"/>
        </w:rPr>
      </w:pPr>
      <w:r>
        <w:rPr>
          <w:rFonts w:ascii="宋体" w:hAnsi="宋体" w:hint="eastAsia"/>
          <w:sz w:val="32"/>
          <w:szCs w:val="32"/>
        </w:rPr>
        <w:t>结果，国大党失去了作为统治阶级天然政党的地位。在寻找替代人选时，统治阶级在莫迪身上找到了他们想要的东西。</w:t>
      </w:r>
    </w:p>
    <w:p w14:paraId="7626A00D" w14:textId="77777777" w:rsidR="004F2906" w:rsidRDefault="00000000">
      <w:pPr>
        <w:spacing w:before="60" w:after="60" w:line="480" w:lineRule="exact"/>
        <w:ind w:firstLine="640"/>
        <w:rPr>
          <w:rFonts w:ascii="黑体" w:eastAsia="黑体" w:hAnsi="黑体"/>
          <w:sz w:val="32"/>
          <w:szCs w:val="32"/>
        </w:rPr>
      </w:pPr>
      <w:r>
        <w:rPr>
          <w:rFonts w:ascii="黑体" w:eastAsia="黑体" w:hAnsi="黑体" w:hint="eastAsia"/>
          <w:sz w:val="32"/>
          <w:szCs w:val="32"/>
        </w:rPr>
        <w:t>问：你能谈谈莫迪政府最近在人权和民主方面的表现吗？</w:t>
      </w:r>
    </w:p>
    <w:p w14:paraId="42D704D7" w14:textId="77777777" w:rsidR="004F2906" w:rsidRDefault="00000000">
      <w:pPr>
        <w:spacing w:before="60" w:after="60" w:line="480" w:lineRule="exact"/>
        <w:ind w:firstLine="640"/>
        <w:rPr>
          <w:rFonts w:ascii="宋体" w:hAnsi="宋体"/>
          <w:sz w:val="32"/>
          <w:szCs w:val="32"/>
        </w:rPr>
      </w:pPr>
      <w:r>
        <w:rPr>
          <w:rFonts w:ascii="宋体" w:hAnsi="宋体" w:hint="eastAsia"/>
          <w:sz w:val="32"/>
          <w:szCs w:val="32"/>
        </w:rPr>
        <w:t>答：自执政以来，印度人民党一直在嘲弄宪法。宪法的每一条基本价值观，无论是世俗主义、联邦制等，都受到了攻击，这是有目共睹的。</w:t>
      </w:r>
    </w:p>
    <w:p w14:paraId="4DE17828" w14:textId="77777777" w:rsidR="004F2906" w:rsidRDefault="00000000">
      <w:pPr>
        <w:spacing w:before="60" w:after="60" w:line="480" w:lineRule="exact"/>
        <w:ind w:firstLine="640"/>
        <w:rPr>
          <w:rFonts w:ascii="宋体" w:hAnsi="宋体"/>
          <w:sz w:val="32"/>
          <w:szCs w:val="32"/>
        </w:rPr>
      </w:pPr>
      <w:r>
        <w:rPr>
          <w:rFonts w:ascii="宋体" w:hAnsi="宋体" w:hint="eastAsia"/>
          <w:sz w:val="32"/>
          <w:szCs w:val="32"/>
        </w:rPr>
        <w:t>与此同时，任何异议——尤其是意识形态方面的异议——都会遭到全面打压。此外，警察和税务机关等所谓的公共机关也被用来对付政治对手。</w:t>
      </w:r>
    </w:p>
    <w:p w14:paraId="5DCB7E61" w14:textId="77777777" w:rsidR="004F2906" w:rsidRDefault="00000000">
      <w:pPr>
        <w:spacing w:before="60" w:after="60" w:line="480" w:lineRule="exact"/>
        <w:ind w:firstLine="640"/>
        <w:rPr>
          <w:rFonts w:ascii="宋体" w:hAnsi="宋体"/>
          <w:sz w:val="32"/>
          <w:szCs w:val="32"/>
        </w:rPr>
      </w:pPr>
      <w:r>
        <w:rPr>
          <w:rFonts w:ascii="宋体" w:hAnsi="宋体" w:hint="eastAsia"/>
          <w:sz w:val="32"/>
          <w:szCs w:val="32"/>
        </w:rPr>
        <w:t>我们还面临着前所未有的族群分化和暴力机构的私有化。正如我提到的，国民志愿服务团有数个傀儡组织，其中一些是极端暴力的团体，他们将法律掌握在自己手中，对穆斯林实施私刑。</w:t>
      </w:r>
    </w:p>
    <w:p w14:paraId="62BC45FF" w14:textId="77777777" w:rsidR="004F2906" w:rsidRDefault="00000000">
      <w:pPr>
        <w:spacing w:before="60" w:after="60" w:line="480" w:lineRule="exact"/>
        <w:ind w:firstLine="640"/>
        <w:rPr>
          <w:rFonts w:ascii="宋体" w:hAnsi="宋体"/>
          <w:sz w:val="32"/>
          <w:szCs w:val="32"/>
        </w:rPr>
      </w:pPr>
      <w:r>
        <w:rPr>
          <w:rFonts w:ascii="宋体" w:hAnsi="宋体" w:hint="eastAsia"/>
          <w:sz w:val="32"/>
          <w:szCs w:val="32"/>
        </w:rPr>
        <w:lastRenderedPageBreak/>
        <w:t>总之，人们对正常运作的民主制度的理解已经崩溃。取而代之的是民粹主义、民族主义、独裁主义和多数主义（majoritarianism）</w:t>
      </w:r>
      <w:r>
        <w:rPr>
          <w:rStyle w:val="aff"/>
          <w:rFonts w:ascii="宋体" w:hAnsi="宋体"/>
          <w:sz w:val="32"/>
          <w:szCs w:val="32"/>
        </w:rPr>
        <w:footnoteReference w:customMarkFollows="1" w:id="6"/>
        <w:t>[1]</w:t>
      </w:r>
      <w:r>
        <w:rPr>
          <w:rFonts w:ascii="宋体" w:hAnsi="宋体" w:hint="eastAsia"/>
          <w:sz w:val="32"/>
          <w:szCs w:val="32"/>
        </w:rPr>
        <w:t>。所有这一切都令人担忧，展现出一幅非常黯淡的图景。</w:t>
      </w:r>
    </w:p>
    <w:p w14:paraId="6BD64404" w14:textId="77777777" w:rsidR="004F2906" w:rsidRDefault="00000000">
      <w:pPr>
        <w:spacing w:before="60" w:after="60" w:line="480" w:lineRule="exact"/>
        <w:ind w:firstLine="640"/>
        <w:rPr>
          <w:rFonts w:ascii="黑体" w:eastAsia="黑体" w:hAnsi="黑体"/>
          <w:sz w:val="32"/>
          <w:szCs w:val="32"/>
        </w:rPr>
      </w:pPr>
      <w:r>
        <w:rPr>
          <w:rFonts w:ascii="黑体" w:eastAsia="黑体" w:hAnsi="黑体" w:hint="eastAsia"/>
          <w:sz w:val="32"/>
          <w:szCs w:val="32"/>
        </w:rPr>
        <w:t>问：有鉴于此，印共（马列）解放派将莫迪-人民党政府称为法西斯主义政权。为什么是这样呢？</w:t>
      </w:r>
    </w:p>
    <w:p w14:paraId="15FC3B60" w14:textId="77777777" w:rsidR="004F2906" w:rsidRDefault="00000000">
      <w:pPr>
        <w:spacing w:before="60" w:after="60" w:line="480" w:lineRule="exact"/>
        <w:ind w:firstLine="640"/>
        <w:rPr>
          <w:rFonts w:ascii="宋体" w:hAnsi="宋体"/>
          <w:sz w:val="32"/>
          <w:szCs w:val="32"/>
        </w:rPr>
      </w:pPr>
      <w:r>
        <w:rPr>
          <w:rFonts w:ascii="宋体" w:hAnsi="宋体" w:hint="eastAsia"/>
          <w:sz w:val="32"/>
          <w:szCs w:val="32"/>
        </w:rPr>
        <w:t>答：无论我们是否称莫迪为法西斯主义者，他的政权通过攻击社会、攻击宪法、攻击社会的世俗结构、攻击所有问责制和民主机构来实行统治的事实都是毋庸置疑的。</w:t>
      </w:r>
    </w:p>
    <w:p w14:paraId="087E9756" w14:textId="77777777" w:rsidR="004F2906" w:rsidRDefault="00000000">
      <w:pPr>
        <w:spacing w:before="60" w:after="60" w:line="480" w:lineRule="exact"/>
        <w:ind w:firstLine="640"/>
        <w:rPr>
          <w:rFonts w:ascii="宋体" w:hAnsi="宋体"/>
          <w:sz w:val="32"/>
          <w:szCs w:val="32"/>
        </w:rPr>
      </w:pPr>
      <w:r>
        <w:rPr>
          <w:rFonts w:ascii="宋体" w:hAnsi="宋体" w:hint="eastAsia"/>
          <w:sz w:val="32"/>
          <w:szCs w:val="32"/>
        </w:rPr>
        <w:t>一些组织不愿意承认上述行为等同于法西斯主义。我想这是因为，如果从历史、传统的角度来看待法西斯主义，可以说印度的情况与纳粹或墨索里尼的情况有所不同。</w:t>
      </w:r>
    </w:p>
    <w:p w14:paraId="7B808053" w14:textId="77777777" w:rsidR="004F2906" w:rsidRDefault="00000000">
      <w:pPr>
        <w:spacing w:before="60" w:after="60" w:line="480" w:lineRule="exact"/>
        <w:ind w:firstLine="640"/>
        <w:rPr>
          <w:rFonts w:ascii="宋体" w:hAnsi="宋体"/>
          <w:sz w:val="32"/>
          <w:szCs w:val="32"/>
        </w:rPr>
      </w:pPr>
      <w:r>
        <w:rPr>
          <w:rFonts w:ascii="宋体" w:hAnsi="宋体" w:hint="eastAsia"/>
          <w:sz w:val="32"/>
          <w:szCs w:val="32"/>
        </w:rPr>
        <w:t>但我们不能坐等同样的情景在今天重演。显然，法西斯主义在不同的政府中有不同的特征；在不同的国家，它会有自己的“地方特色”。我们要说的是，如果你把莫迪统治的所有这些因素放在一起，那么你看到的就是印度法西斯主义。</w:t>
      </w:r>
    </w:p>
    <w:p w14:paraId="0BC7F84D" w14:textId="07D75B07" w:rsidR="004F2906" w:rsidRDefault="00000000">
      <w:pPr>
        <w:spacing w:before="60" w:after="60" w:line="480" w:lineRule="exact"/>
        <w:ind w:firstLine="640"/>
        <w:rPr>
          <w:rFonts w:ascii="宋体" w:hAnsi="宋体"/>
          <w:sz w:val="32"/>
          <w:szCs w:val="32"/>
        </w:rPr>
      </w:pPr>
      <w:r>
        <w:rPr>
          <w:rFonts w:ascii="宋体" w:hAnsi="宋体" w:hint="eastAsia"/>
          <w:sz w:val="32"/>
          <w:szCs w:val="32"/>
        </w:rPr>
        <w:t>话虽如此，我</w:t>
      </w:r>
      <w:r w:rsidR="00934629">
        <w:rPr>
          <w:rFonts w:ascii="宋体" w:hAnsi="宋体" w:hint="eastAsia"/>
          <w:sz w:val="32"/>
          <w:szCs w:val="32"/>
        </w:rPr>
        <w:t>还是</w:t>
      </w:r>
      <w:r>
        <w:rPr>
          <w:rFonts w:ascii="宋体" w:hAnsi="宋体" w:hint="eastAsia"/>
          <w:sz w:val="32"/>
          <w:szCs w:val="32"/>
        </w:rPr>
        <w:t>认为无论你怎么称呼它都是可以的——关键是要了解我们所面临挑战的规模。我们必须承认，这与以往不同：印度人民党不仅仅是统治阶级的另一个政党，这是一个以国民志愿服务团的意识形态为基础的政党，而且还得到了肆无忌惮玩弄法律、草菅人命的私人民兵组</w:t>
      </w:r>
      <w:r>
        <w:rPr>
          <w:rFonts w:ascii="宋体" w:hAnsi="宋体" w:hint="eastAsia"/>
          <w:sz w:val="32"/>
          <w:szCs w:val="32"/>
        </w:rPr>
        <w:lastRenderedPageBreak/>
        <w:t>织的支持。</w:t>
      </w:r>
    </w:p>
    <w:p w14:paraId="118D571A" w14:textId="77777777" w:rsidR="004F2906" w:rsidRDefault="00000000">
      <w:pPr>
        <w:spacing w:before="60" w:after="60" w:line="480" w:lineRule="exact"/>
        <w:ind w:firstLine="640"/>
        <w:rPr>
          <w:rFonts w:ascii="宋体" w:hAnsi="宋体"/>
          <w:sz w:val="32"/>
          <w:szCs w:val="32"/>
        </w:rPr>
      </w:pPr>
      <w:r>
        <w:rPr>
          <w:rFonts w:ascii="宋体" w:hAnsi="宋体" w:hint="eastAsia"/>
          <w:sz w:val="32"/>
          <w:szCs w:val="32"/>
        </w:rPr>
        <w:t>我们认为，莫迪政权在几个方面有别于其他统治阶级政权：毫不掩饰的裙带资本主义；对帝国主义的屈从；咄咄逼人的多数主义；对宪法的破坏；对不同政见者、少数群体和工人阶级的无情打击——所有这些加在一起就代表了印度特色的法西斯主义。</w:t>
      </w:r>
    </w:p>
    <w:p w14:paraId="76532B9A" w14:textId="77777777" w:rsidR="004F2906" w:rsidRDefault="00000000">
      <w:pPr>
        <w:spacing w:before="60" w:after="60" w:line="480" w:lineRule="exact"/>
        <w:ind w:firstLine="640"/>
        <w:rPr>
          <w:rFonts w:ascii="宋体" w:hAnsi="宋体"/>
          <w:sz w:val="32"/>
          <w:szCs w:val="32"/>
        </w:rPr>
      </w:pPr>
      <w:r>
        <w:rPr>
          <w:rFonts w:ascii="宋体" w:hAnsi="宋体" w:hint="eastAsia"/>
          <w:sz w:val="32"/>
          <w:szCs w:val="32"/>
        </w:rPr>
        <w:t>我们党已经将莫迪政府认定为法西斯政权，并呼吁全面抵抗其愈演愈烈的法西斯攻势。我们强调有必要通过坚决的群众斗争和探索反对党之间广泛选举联盟的可能性来加强反对力量。</w:t>
      </w:r>
    </w:p>
    <w:p w14:paraId="6FBCA4C2" w14:textId="77777777" w:rsidR="004F2906" w:rsidRDefault="00000000">
      <w:pPr>
        <w:spacing w:before="60" w:after="60" w:line="480" w:lineRule="exact"/>
        <w:ind w:firstLine="640"/>
        <w:rPr>
          <w:rFonts w:ascii="黑体" w:eastAsia="黑体" w:hAnsi="黑体"/>
          <w:sz w:val="32"/>
          <w:szCs w:val="32"/>
        </w:rPr>
      </w:pPr>
      <w:r>
        <w:rPr>
          <w:rFonts w:ascii="黑体" w:eastAsia="黑体" w:hAnsi="黑体" w:hint="eastAsia"/>
          <w:sz w:val="32"/>
          <w:szCs w:val="32"/>
        </w:rPr>
        <w:t>问：关于对莫迪的抵抗，特别是最近女摔跤运动员们的抗议活动，你有什么可以告诉我们的吗？</w:t>
      </w:r>
    </w:p>
    <w:p w14:paraId="3309A362" w14:textId="77777777" w:rsidR="004F2906" w:rsidRDefault="00000000">
      <w:pPr>
        <w:spacing w:before="60" w:after="60" w:line="480" w:lineRule="exact"/>
        <w:ind w:firstLine="640"/>
        <w:rPr>
          <w:rFonts w:ascii="宋体" w:hAnsi="宋体"/>
          <w:sz w:val="32"/>
          <w:szCs w:val="32"/>
        </w:rPr>
      </w:pPr>
      <w:r>
        <w:rPr>
          <w:rFonts w:ascii="宋体" w:hAnsi="宋体" w:hint="eastAsia"/>
          <w:sz w:val="32"/>
          <w:szCs w:val="32"/>
        </w:rPr>
        <w:t>答：在莫迪上台之前，抗议活动处于瘫痪状态。现在情况完全不同了。无论是学生对包括新教育政策在内的各种问题的抗议，还是无地劳动者的抗议，抑或是原住民阿迪瓦西人（Adivasi）对各种政府项目的抗议，我们都能看到全国各地的抗争日益高涨。</w:t>
      </w:r>
    </w:p>
    <w:p w14:paraId="13CDB8A7" w14:textId="77777777" w:rsidR="004F2906" w:rsidRDefault="00000000">
      <w:pPr>
        <w:spacing w:before="60" w:after="60" w:line="480" w:lineRule="exact"/>
        <w:ind w:firstLine="640"/>
        <w:rPr>
          <w:rFonts w:ascii="宋体" w:hAnsi="宋体"/>
          <w:sz w:val="32"/>
          <w:szCs w:val="32"/>
        </w:rPr>
      </w:pPr>
      <w:r>
        <w:rPr>
          <w:rFonts w:ascii="宋体" w:hAnsi="宋体" w:hint="eastAsia"/>
          <w:sz w:val="32"/>
          <w:szCs w:val="32"/>
        </w:rPr>
        <w:t>最引人注目的反击之一是印度农民（2020年至2021年）的抗议活动。在长达一年的时间里，来自全国各地的农民在德里城外搭起帐篷，基本上占据了德里的每个角落，将它重重包围，要求政府撤销三项反农民法案。超过800名农民在抗议中牺牲。最后，莫迪政府不得不撤销了这些法律。</w:t>
      </w:r>
    </w:p>
    <w:p w14:paraId="56318E2C" w14:textId="77777777" w:rsidR="004F2906" w:rsidRDefault="00000000">
      <w:pPr>
        <w:spacing w:before="60" w:after="60" w:line="480" w:lineRule="exact"/>
        <w:ind w:firstLine="640"/>
        <w:rPr>
          <w:rFonts w:ascii="宋体" w:hAnsi="宋体"/>
          <w:sz w:val="32"/>
          <w:szCs w:val="32"/>
        </w:rPr>
      </w:pPr>
      <w:r>
        <w:rPr>
          <w:rFonts w:ascii="宋体" w:hAnsi="宋体" w:hint="eastAsia"/>
          <w:sz w:val="32"/>
          <w:szCs w:val="32"/>
        </w:rPr>
        <w:lastRenderedPageBreak/>
        <w:t>现在，我们看到了摔跤运动员的抗争，其中一些人还是奥运奖牌得主，她们为国家带来了体育荣誉。印度摔跤联合会主席布里吉•布尚•沙兰•辛格（Brij Bhushan Sharan Singh）被指控在过去 10 年中对 7 名女摔跤手实施了性骚扰，其中包括一名未成年人。</w:t>
      </w:r>
    </w:p>
    <w:p w14:paraId="46280DF8" w14:textId="77777777" w:rsidR="004F2906" w:rsidRDefault="00000000">
      <w:pPr>
        <w:spacing w:before="60" w:after="60" w:line="480" w:lineRule="exact"/>
        <w:ind w:firstLine="640"/>
        <w:rPr>
          <w:rFonts w:ascii="宋体" w:hAnsi="宋体"/>
          <w:sz w:val="32"/>
          <w:szCs w:val="32"/>
        </w:rPr>
      </w:pPr>
      <w:r>
        <w:rPr>
          <w:rFonts w:ascii="宋体" w:hAnsi="宋体" w:hint="eastAsia"/>
          <w:sz w:val="32"/>
          <w:szCs w:val="32"/>
        </w:rPr>
        <w:t>当政府拒绝就此采取行动时，摔跤运动员们向最高法院提出了抗议，并成功地正式提交了两份针对此人的举报。尽管如此，辛格依旧逍遥法外。</w:t>
      </w:r>
    </w:p>
    <w:p w14:paraId="09ACB0B9" w14:textId="77777777" w:rsidR="004F2906" w:rsidRDefault="00000000">
      <w:pPr>
        <w:spacing w:before="60" w:after="60" w:line="480" w:lineRule="exact"/>
        <w:ind w:firstLine="640"/>
        <w:rPr>
          <w:rFonts w:ascii="宋体" w:hAnsi="宋体"/>
          <w:sz w:val="32"/>
          <w:szCs w:val="32"/>
        </w:rPr>
      </w:pPr>
      <w:r>
        <w:rPr>
          <w:rFonts w:ascii="宋体" w:hAnsi="宋体" w:hint="eastAsia"/>
          <w:sz w:val="32"/>
          <w:szCs w:val="32"/>
        </w:rPr>
        <w:t>这并不是我们第一次看到印度人民党保护自己人——他们还保护被指控犯有恐怖行为的人，比如今天仍在议会任职的普拉吉亚•辛格•塔库尔（Pragya Singh Thakur）</w:t>
      </w:r>
      <w:r>
        <w:rPr>
          <w:rStyle w:val="aff"/>
          <w:rFonts w:ascii="宋体" w:hAnsi="宋体"/>
          <w:sz w:val="32"/>
          <w:szCs w:val="32"/>
        </w:rPr>
        <w:footnoteReference w:customMarkFollows="1" w:id="7"/>
        <w:t>[2]</w:t>
      </w:r>
      <w:r>
        <w:rPr>
          <w:rFonts w:ascii="宋体" w:hAnsi="宋体" w:hint="eastAsia"/>
          <w:sz w:val="32"/>
          <w:szCs w:val="32"/>
        </w:rPr>
        <w:t>。</w:t>
      </w:r>
    </w:p>
    <w:p w14:paraId="41046394" w14:textId="77777777" w:rsidR="004F2906" w:rsidRDefault="00000000">
      <w:pPr>
        <w:spacing w:before="60" w:after="60" w:line="480" w:lineRule="exact"/>
        <w:ind w:firstLine="640"/>
        <w:rPr>
          <w:rFonts w:ascii="宋体" w:hAnsi="宋体"/>
          <w:sz w:val="32"/>
          <w:szCs w:val="32"/>
        </w:rPr>
      </w:pPr>
      <w:r>
        <w:rPr>
          <w:rFonts w:ascii="宋体" w:hAnsi="宋体" w:hint="eastAsia"/>
          <w:sz w:val="32"/>
          <w:szCs w:val="32"/>
        </w:rPr>
        <w:t>但是，摔跤运动员们坚持自己的立场，而印度国内围绕她们的斗争展开了一场声势浩大的动员：学生组织、妇女组织、工会、农民组织和各政党都站出来表示声援。</w:t>
      </w:r>
    </w:p>
    <w:p w14:paraId="606CEB59" w14:textId="77777777" w:rsidR="004F2906" w:rsidRDefault="00000000">
      <w:pPr>
        <w:spacing w:before="60" w:after="60" w:line="480" w:lineRule="exact"/>
        <w:ind w:firstLine="640"/>
        <w:rPr>
          <w:rFonts w:ascii="宋体" w:hAnsi="宋体"/>
          <w:sz w:val="32"/>
          <w:szCs w:val="32"/>
        </w:rPr>
      </w:pPr>
      <w:r>
        <w:rPr>
          <w:rFonts w:ascii="宋体" w:hAnsi="宋体" w:hint="eastAsia"/>
          <w:sz w:val="32"/>
          <w:szCs w:val="32"/>
        </w:rPr>
        <w:t>总之，我们正见证着一场抗议莫迪政府不作为（或者更准确地说，是对这名性侵罪犯的保护）的群众浪潮。</w:t>
      </w:r>
    </w:p>
    <w:bookmarkEnd w:id="5"/>
    <w:p w14:paraId="4D8D9337" w14:textId="77777777" w:rsidR="004F2906" w:rsidRDefault="00000000">
      <w:pPr>
        <w:spacing w:before="60" w:after="60" w:line="480" w:lineRule="exact"/>
        <w:ind w:firstLine="560"/>
        <w:rPr>
          <w:rFonts w:ascii="黑体" w:eastAsia="黑体" w:hAnsi="黑体"/>
          <w:b/>
          <w:kern w:val="44"/>
          <w:sz w:val="36"/>
          <w:szCs w:val="36"/>
        </w:rPr>
      </w:pPr>
      <w:r>
        <w:rPr>
          <w:rFonts w:ascii="黑体" w:eastAsia="黑体" w:hAnsi="黑体"/>
          <w:szCs w:val="36"/>
        </w:rPr>
        <w:br w:type="page"/>
      </w:r>
    </w:p>
    <w:p w14:paraId="4B5595AC" w14:textId="77777777" w:rsidR="004F2906" w:rsidRDefault="00000000">
      <w:pPr>
        <w:pStyle w:val="1"/>
        <w:rPr>
          <w:rFonts w:ascii="黑体" w:eastAsia="黑体" w:hAnsi="黑体"/>
          <w:sz w:val="32"/>
          <w:szCs w:val="32"/>
          <w:lang w:val="fr-CA"/>
        </w:rPr>
      </w:pPr>
      <w:bookmarkStart w:id="6" w:name="_Toc172057216"/>
      <w:r>
        <w:rPr>
          <w:rFonts w:ascii="黑体" w:eastAsia="黑体" w:hAnsi="黑体" w:hint="eastAsia"/>
          <w:szCs w:val="36"/>
        </w:rPr>
        <w:lastRenderedPageBreak/>
        <w:t>罢工中的战斗性与升级问题</w:t>
      </w:r>
      <w:bookmarkEnd w:id="6"/>
    </w:p>
    <w:p w14:paraId="2D5BC885" w14:textId="77777777" w:rsidR="004F2906" w:rsidRDefault="00000000">
      <w:pPr>
        <w:ind w:firstLineChars="0" w:firstLine="0"/>
        <w:jc w:val="center"/>
        <w:rPr>
          <w:lang w:val="fr-CA"/>
        </w:rPr>
      </w:pPr>
      <w:r>
        <w:rPr>
          <w:rFonts w:hint="eastAsia"/>
          <w:noProof/>
          <w:lang w:val="fr-CA"/>
        </w:rPr>
        <w:drawing>
          <wp:inline distT="0" distB="0" distL="114300" distR="114300" wp14:anchorId="7273A6C0" wp14:editId="59D11959">
            <wp:extent cx="5147945" cy="3426460"/>
            <wp:effectExtent l="19050" t="0" r="0" b="0"/>
            <wp:docPr id="3"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
                    <pic:cNvPicPr>
                      <a:picLocks noChangeAspect="1"/>
                    </pic:cNvPicPr>
                  </pic:nvPicPr>
                  <pic:blipFill>
                    <a:blip r:embed="rId21"/>
                    <a:stretch>
                      <a:fillRect/>
                    </a:stretch>
                  </pic:blipFill>
                  <pic:spPr>
                    <a:xfrm>
                      <a:off x="0" y="0"/>
                      <a:ext cx="5148000" cy="3426488"/>
                    </a:xfrm>
                    <a:prstGeom prst="rect">
                      <a:avLst/>
                    </a:prstGeom>
                  </pic:spPr>
                </pic:pic>
              </a:graphicData>
            </a:graphic>
          </wp:inline>
        </w:drawing>
      </w:r>
    </w:p>
    <w:p w14:paraId="35285269" w14:textId="77777777" w:rsidR="004F2906" w:rsidRDefault="00000000">
      <w:pPr>
        <w:spacing w:before="24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来源：</w:t>
      </w:r>
      <w:r>
        <w:rPr>
          <w:rFonts w:ascii="Times New Roman" w:eastAsia="仿宋" w:hAnsi="Times New Roman" w:cs="Times New Roman" w:hint="eastAsia"/>
          <w:szCs w:val="28"/>
        </w:rPr>
        <w:t>英国青年共产主义联盟“挑战”杂志网站</w:t>
      </w:r>
    </w:p>
    <w:p w14:paraId="66EE538B" w14:textId="77777777" w:rsidR="004F2906" w:rsidRDefault="00000000">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日期</w:t>
      </w:r>
      <w:r>
        <w:rPr>
          <w:rFonts w:ascii="Times New Roman" w:eastAsia="仿宋" w:hAnsi="Times New Roman" w:cs="Times New Roman"/>
          <w:szCs w:val="28"/>
        </w:rPr>
        <w:t>：</w:t>
      </w:r>
      <w:r>
        <w:rPr>
          <w:rFonts w:ascii="Times New Roman" w:eastAsia="仿宋" w:hAnsi="Times New Roman" w:cs="Times New Roman"/>
          <w:szCs w:val="28"/>
        </w:rPr>
        <w:t>2023</w:t>
      </w:r>
      <w:r>
        <w:rPr>
          <w:rFonts w:ascii="Times New Roman" w:eastAsia="仿宋" w:hAnsi="Times New Roman" w:cs="Times New Roman"/>
          <w:szCs w:val="28"/>
        </w:rPr>
        <w:t>年</w:t>
      </w:r>
      <w:r>
        <w:rPr>
          <w:rFonts w:ascii="Times New Roman" w:eastAsia="仿宋" w:hAnsi="Times New Roman" w:cs="Times New Roman"/>
          <w:szCs w:val="28"/>
        </w:rPr>
        <w:t>4</w:t>
      </w:r>
      <w:r>
        <w:rPr>
          <w:rFonts w:ascii="Times New Roman" w:eastAsia="仿宋" w:hAnsi="Times New Roman" w:cs="Times New Roman"/>
          <w:szCs w:val="28"/>
        </w:rPr>
        <w:t>月</w:t>
      </w:r>
      <w:r>
        <w:rPr>
          <w:rFonts w:ascii="Times New Roman" w:eastAsia="仿宋" w:hAnsi="Times New Roman" w:cs="Times New Roman" w:hint="eastAsia"/>
          <w:szCs w:val="28"/>
        </w:rPr>
        <w:t>15</w:t>
      </w:r>
      <w:r>
        <w:rPr>
          <w:rFonts w:ascii="Times New Roman" w:eastAsia="仿宋" w:hAnsi="Times New Roman" w:cs="Times New Roman" w:hint="eastAsia"/>
          <w:szCs w:val="28"/>
        </w:rPr>
        <w:t>日</w:t>
      </w:r>
    </w:p>
    <w:p w14:paraId="6007EDAF" w14:textId="6BCBD430" w:rsidR="004F2906" w:rsidRDefault="00000000">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作者：</w:t>
      </w:r>
      <w:r>
        <w:rPr>
          <w:rFonts w:ascii="Times New Roman" w:eastAsia="仿宋" w:hAnsi="仿宋" w:cs="Times New Roman"/>
          <w:szCs w:val="28"/>
        </w:rPr>
        <w:t>英国青年共产主义青年联盟</w:t>
      </w:r>
      <w:r>
        <w:rPr>
          <w:rFonts w:ascii="Times New Roman" w:eastAsia="仿宋" w:hAnsi="Times New Roman" w:cs="Times New Roman"/>
          <w:szCs w:val="28"/>
        </w:rPr>
        <w:t>格拉斯哥支部成员埃本</w:t>
      </w:r>
      <w:r>
        <w:rPr>
          <w:rFonts w:ascii="Times New Roman" w:hAnsi="Times New Roman" w:cs="Times New Roman"/>
          <w:szCs w:val="28"/>
        </w:rPr>
        <w:t>•</w:t>
      </w:r>
      <w:r>
        <w:rPr>
          <w:rFonts w:ascii="Times New Roman" w:eastAsia="仿宋" w:hAnsi="仿宋" w:cs="Times New Roman"/>
          <w:szCs w:val="28"/>
        </w:rPr>
        <w:t>多姆贝</w:t>
      </w:r>
      <w:r>
        <w:rPr>
          <w:rFonts w:ascii="Times New Roman" w:hAnsi="Times New Roman" w:cs="Times New Roman"/>
          <w:szCs w:val="28"/>
        </w:rPr>
        <w:t>•</w:t>
      </w:r>
      <w:r>
        <w:rPr>
          <w:rFonts w:ascii="Times New Roman" w:eastAsia="仿宋" w:hAnsi="仿宋" w:cs="Times New Roman"/>
          <w:szCs w:val="28"/>
        </w:rPr>
        <w:t>威廉姆斯（</w:t>
      </w:r>
      <w:r>
        <w:rPr>
          <w:rFonts w:ascii="Times New Roman" w:eastAsia="仿宋" w:hAnsi="Times New Roman" w:cs="Times New Roman"/>
          <w:szCs w:val="28"/>
        </w:rPr>
        <w:t>Eben Dombay Williams</w:t>
      </w:r>
      <w:r>
        <w:rPr>
          <w:rFonts w:ascii="Times New Roman" w:eastAsia="仿宋" w:hAnsi="仿宋" w:cs="Times New Roman"/>
          <w:szCs w:val="28"/>
        </w:rPr>
        <w:t>）</w:t>
      </w:r>
    </w:p>
    <w:p w14:paraId="2B364BE2" w14:textId="77777777" w:rsidR="004F2906" w:rsidRDefault="00000000">
      <w:pPr>
        <w:spacing w:before="120" w:after="240" w:line="360" w:lineRule="exact"/>
        <w:ind w:firstLine="560"/>
        <w:jc w:val="left"/>
        <w:rPr>
          <w:rFonts w:ascii="Times New Roman" w:hAnsi="Times New Roman" w:cs="Times New Roman"/>
        </w:rPr>
      </w:pPr>
      <w:r>
        <w:rPr>
          <w:rFonts w:ascii="Times New Roman" w:eastAsia="仿宋" w:hAnsi="Times New Roman" w:cs="Times New Roman"/>
          <w:szCs w:val="28"/>
        </w:rPr>
        <w:t>链接</w:t>
      </w:r>
      <w:r>
        <w:rPr>
          <w:rFonts w:ascii="Times New Roman" w:eastAsia="仿宋" w:hAnsi="Times New Roman" w:cs="Times New Roman" w:hint="eastAsia"/>
          <w:szCs w:val="28"/>
        </w:rPr>
        <w:t>：</w:t>
      </w:r>
      <w:hyperlink r:id="rId22" w:history="1">
        <w:r>
          <w:rPr>
            <w:rStyle w:val="afd"/>
            <w:rFonts w:ascii="Times New Roman" w:hAnsi="Times New Roman" w:cs="Times New Roman"/>
          </w:rPr>
          <w:t>https://challenge-magazine.org/2023/04/15/strike-militancy-and-escalation/</w:t>
        </w:r>
      </w:hyperlink>
    </w:p>
    <w:p w14:paraId="5D09F9DD" w14:textId="77777777" w:rsidR="004F2906" w:rsidRDefault="00000000">
      <w:pPr>
        <w:spacing w:before="60" w:after="60" w:line="480" w:lineRule="exact"/>
        <w:ind w:firstLine="640"/>
        <w:rPr>
          <w:rFonts w:ascii="宋体" w:hAnsi="宋体"/>
          <w:sz w:val="32"/>
          <w:szCs w:val="32"/>
        </w:rPr>
      </w:pPr>
      <w:r>
        <w:rPr>
          <w:rFonts w:ascii="宋体" w:hAnsi="宋体" w:hint="eastAsia"/>
          <w:sz w:val="32"/>
          <w:szCs w:val="32"/>
        </w:rPr>
        <w:t>本文探讨的是：英国工人能从法国的抗议中学到什么；我们如何提高工会的战斗性（militancy）。</w:t>
      </w:r>
    </w:p>
    <w:p w14:paraId="62C3682D" w14:textId="49C54860" w:rsidR="004F2906" w:rsidRDefault="00000000">
      <w:pPr>
        <w:spacing w:before="60" w:after="60" w:line="480" w:lineRule="exact"/>
        <w:ind w:firstLine="640"/>
        <w:rPr>
          <w:rFonts w:ascii="宋体" w:hAnsi="宋体"/>
          <w:sz w:val="32"/>
          <w:szCs w:val="32"/>
        </w:rPr>
      </w:pPr>
      <w:r>
        <w:rPr>
          <w:rFonts w:ascii="宋体" w:hAnsi="宋体" w:hint="eastAsia"/>
          <w:sz w:val="32"/>
          <w:szCs w:val="32"/>
        </w:rPr>
        <w:t>法国目前正发生着大规模抗议。法国总工会（CGT）领导着一轮接一轮的罢工，它是法国第二大工会，历史上曾</w:t>
      </w:r>
      <w:r>
        <w:rPr>
          <w:rFonts w:ascii="宋体" w:hAnsi="宋体" w:hint="eastAsia"/>
          <w:sz w:val="32"/>
          <w:szCs w:val="32"/>
        </w:rPr>
        <w:lastRenderedPageBreak/>
        <w:t>隶属于法国共产党和世界工会联合会（World Federation of Trade Unions</w:t>
      </w:r>
      <w:r w:rsidR="00492F0E">
        <w:rPr>
          <w:rFonts w:ascii="宋体" w:hAnsi="宋体" w:hint="eastAsia"/>
          <w:sz w:val="32"/>
          <w:szCs w:val="32"/>
        </w:rPr>
        <w:t xml:space="preserve"> (</w:t>
      </w:r>
      <w:r>
        <w:rPr>
          <w:rFonts w:ascii="宋体" w:hAnsi="宋体" w:hint="eastAsia"/>
          <w:sz w:val="32"/>
          <w:szCs w:val="32"/>
        </w:rPr>
        <w:t>WFTU</w:t>
      </w:r>
      <w:r w:rsidR="00492F0E">
        <w:rPr>
          <w:rFonts w:ascii="宋体" w:hAnsi="宋体" w:hint="eastAsia"/>
          <w:sz w:val="32"/>
          <w:szCs w:val="32"/>
        </w:rPr>
        <w:t>)</w:t>
      </w:r>
      <w:r>
        <w:rPr>
          <w:rFonts w:ascii="宋体" w:hAnsi="宋体" w:hint="eastAsia"/>
          <w:sz w:val="32"/>
          <w:szCs w:val="32"/>
        </w:rPr>
        <w:t>）。世界工联曾与社会主义阵营一致；英国的全国铁路、海运和运输工人工会（RMT）（以下简称铁海运工会）也有幸属于世界工联。根据法国总工会的数据，仅在一天之内就有350万人参与游行，抗议马克龙对养老金制度的攻击。电力被切断，道路被阻塞，学校被关闭，航班被取消，街上垃圾堆积如山。拖拉机与警察的水枪相对抗；油库成为攻击目标，导致大规模燃油短缺；波尔多市政厅燃起大火。一些消防员甚至一些警察也“扔下工作”（downed tools）反对马克龙的新自由主义攻击。</w:t>
      </w:r>
    </w:p>
    <w:p w14:paraId="7D807ED4" w14:textId="357058FB" w:rsidR="004F2906" w:rsidRDefault="00000000">
      <w:pPr>
        <w:spacing w:before="60" w:after="60" w:line="480" w:lineRule="exact"/>
        <w:ind w:firstLine="640"/>
        <w:rPr>
          <w:rFonts w:ascii="宋体" w:hAnsi="宋体"/>
          <w:sz w:val="32"/>
          <w:szCs w:val="32"/>
        </w:rPr>
      </w:pPr>
      <w:r>
        <w:rPr>
          <w:rFonts w:ascii="宋体" w:hAnsi="宋体" w:hint="eastAsia"/>
          <w:sz w:val="32"/>
          <w:szCs w:val="32"/>
        </w:rPr>
        <w:t>英国的权威媒体故意对这些事件缄口不言，把这项工作留给了独立媒体和社交媒体，这可能是因为它们害怕这种战斗性会感染读者。英国劳工联合会（Trades Union Congress</w:t>
      </w:r>
      <w:r w:rsidR="00492F0E">
        <w:rPr>
          <w:rFonts w:ascii="宋体" w:hAnsi="宋体" w:hint="eastAsia"/>
          <w:sz w:val="32"/>
          <w:szCs w:val="32"/>
        </w:rPr>
        <w:t xml:space="preserve"> (</w:t>
      </w:r>
      <w:r>
        <w:rPr>
          <w:rFonts w:ascii="宋体" w:hAnsi="宋体" w:hint="eastAsia"/>
          <w:sz w:val="32"/>
          <w:szCs w:val="32"/>
        </w:rPr>
        <w:t>TUC</w:t>
      </w:r>
      <w:r w:rsidR="00492F0E">
        <w:rPr>
          <w:rFonts w:ascii="宋体" w:hAnsi="宋体" w:hint="eastAsia"/>
          <w:sz w:val="32"/>
          <w:szCs w:val="32"/>
        </w:rPr>
        <w:t>)</w:t>
      </w:r>
      <w:r>
        <w:rPr>
          <w:rFonts w:ascii="宋体" w:hAnsi="宋体" w:hint="eastAsia"/>
          <w:sz w:val="32"/>
          <w:szCs w:val="32"/>
        </w:rPr>
        <w:t>）本来对是否要在英国也号召行动升级比较迟疑，但就连它也在转发推特上的新消息，这种转变是大家欢迎的。如果有工人注意着海峡对面的事件，他就会看到，那里有更大的、更有战斗性的、组织性更好的工会正在进行像样的抗议，组织像样的纠察。这种高度的抵抗水平好像是法国人的第二天性，它表明法国的工会文化扎根很深，阶级意识培养得很好。部分这种阶级意识已经发展到革命水平，在法国政治领域产生了一个更大的、有显著影响的共产主义运动。最近一轮抗议是防御性的，而不是有计划的、革命性的起义；但它肯定是战斗性的，并且坚定地依靠阶级力量，而不是通过资本主义国家寻求解放。</w:t>
      </w:r>
    </w:p>
    <w:p w14:paraId="458E8E37" w14:textId="5435563B" w:rsidR="004F2906" w:rsidRDefault="00000000">
      <w:pPr>
        <w:spacing w:before="60" w:after="60" w:line="480" w:lineRule="exact"/>
        <w:ind w:firstLine="640"/>
        <w:rPr>
          <w:rFonts w:ascii="宋体" w:hAnsi="宋体"/>
          <w:sz w:val="32"/>
          <w:szCs w:val="32"/>
        </w:rPr>
      </w:pPr>
      <w:r>
        <w:rPr>
          <w:rFonts w:ascii="宋体" w:hAnsi="宋体" w:hint="eastAsia"/>
          <w:sz w:val="32"/>
          <w:szCs w:val="32"/>
        </w:rPr>
        <w:lastRenderedPageBreak/>
        <w:t>英国工人也再次通过自己的努力来争取改善我们阶级的生活状况：工人们掀起了近期历史上规模最大的罢工浪潮之一，并且升级了斗争，这值得赞许。走在最前面的工会已经在涨薪斗争中赢得了重大的胜利，考虑到他们当前的力量水平，这一胜利来之不易。同时，新的组织也正在形成，其形式是基于社区和大学的罢工后援团。这些新的泛左翼组织在工作场所之外活动，但又与工作场所相联系，他们正在尝试新的战略和战术，在社区居民和学生中组织起自己的基础，来积累力量并构建阶级意识。这些团体和其他一些工会正在尝试用他们在劳资纠纷之外的</w:t>
      </w:r>
      <w:r w:rsidR="00492F0E">
        <w:rPr>
          <w:rFonts w:ascii="宋体" w:hAnsi="宋体" w:hint="eastAsia"/>
          <w:sz w:val="32"/>
          <w:szCs w:val="32"/>
        </w:rPr>
        <w:t>位置</w:t>
      </w:r>
      <w:r>
        <w:rPr>
          <w:rFonts w:ascii="宋体" w:hAnsi="宋体" w:hint="eastAsia"/>
          <w:sz w:val="32"/>
          <w:szCs w:val="32"/>
        </w:rPr>
        <w:t>来绕过反工会的法律，从而建立自己的影响。就像米克·林奇（</w:t>
      </w:r>
      <w:r>
        <w:rPr>
          <w:rFonts w:ascii="宋体" w:hAnsi="宋体"/>
          <w:sz w:val="32"/>
          <w:szCs w:val="32"/>
        </w:rPr>
        <w:t>Mick Lynch</w:t>
      </w:r>
      <w:r>
        <w:rPr>
          <w:rFonts w:ascii="宋体" w:hAnsi="宋体" w:hint="eastAsia"/>
          <w:sz w:val="32"/>
          <w:szCs w:val="32"/>
        </w:rPr>
        <w:t>）</w:t>
      </w:r>
      <w:r>
        <w:rPr>
          <w:rStyle w:val="aff"/>
          <w:rFonts w:ascii="宋体" w:hAnsi="宋体"/>
          <w:sz w:val="32"/>
          <w:szCs w:val="32"/>
        </w:rPr>
        <w:footnoteReference w:customMarkFollows="1" w:id="8"/>
        <w:t>[1]</w:t>
      </w:r>
      <w:r>
        <w:rPr>
          <w:rFonts w:ascii="宋体" w:hAnsi="宋体" w:hint="eastAsia"/>
          <w:sz w:val="32"/>
          <w:szCs w:val="32"/>
        </w:rPr>
        <w:t>所说，所有这些都让人们感到“工人阶级回来了，我们拒绝继续贫困！”</w:t>
      </w:r>
      <w:r w:rsidR="00492F0E">
        <w:rPr>
          <w:rFonts w:ascii="宋体" w:hAnsi="宋体" w:hint="eastAsia"/>
          <w:sz w:val="32"/>
          <w:szCs w:val="32"/>
        </w:rPr>
        <w:t>。</w:t>
      </w:r>
    </w:p>
    <w:p w14:paraId="08F2AFEC" w14:textId="77777777" w:rsidR="004F2906" w:rsidRDefault="00000000">
      <w:pPr>
        <w:spacing w:before="60" w:after="60" w:line="480" w:lineRule="exact"/>
        <w:ind w:firstLine="640"/>
        <w:rPr>
          <w:rFonts w:ascii="宋体" w:hAnsi="宋体"/>
          <w:sz w:val="32"/>
          <w:szCs w:val="32"/>
        </w:rPr>
      </w:pPr>
      <w:r>
        <w:rPr>
          <w:rFonts w:ascii="宋体" w:hAnsi="宋体" w:hint="eastAsia"/>
          <w:sz w:val="32"/>
          <w:szCs w:val="32"/>
        </w:rPr>
        <w:t>法国工人的战斗性和强烈的罢工意愿经常被自由派们看作是文化怪象，然而马克思主义者却是从具体的历史和物质条件来分析他们的发展。英法两国不同的历史和物质条件，导致了两国工人不同的潜力和觉悟水平；然而，我们共产主义者的任务就在于，竭尽所能建立最大程度的影响，并为组建更大的力量创造物质条件。资本主义提供了革命生长的土壤，然而建立并推进阶级斗争还是要靠我们自己有意识的努力。战斗性绝不是什么“不属于英国”的东西，在谋划我们的前进道路的时候，我们要好好学习、</w:t>
      </w:r>
      <w:r>
        <w:rPr>
          <w:rFonts w:ascii="宋体" w:hAnsi="宋体" w:hint="eastAsia"/>
          <w:sz w:val="32"/>
          <w:szCs w:val="32"/>
        </w:rPr>
        <w:lastRenderedPageBreak/>
        <w:t>铭记我们这个阶级在这个地方，即帝国的心脏、资本主义的诞生地的斗争历史。我们的理论是我们的指南，因此让我们回到理论，考察几个基本问题，比如罢工的性质、战斗性的本质，以及两者的必要性。</w:t>
      </w:r>
    </w:p>
    <w:p w14:paraId="61539F57" w14:textId="77777777" w:rsidR="004F2906" w:rsidRDefault="00000000">
      <w:pPr>
        <w:spacing w:before="60" w:after="60" w:line="480" w:lineRule="exact"/>
        <w:ind w:firstLine="640"/>
        <w:rPr>
          <w:rFonts w:ascii="宋体" w:hAnsi="宋体"/>
          <w:sz w:val="32"/>
          <w:szCs w:val="32"/>
        </w:rPr>
      </w:pPr>
      <w:r>
        <w:rPr>
          <w:rFonts w:ascii="宋体" w:hAnsi="宋体" w:hint="eastAsia"/>
          <w:sz w:val="32"/>
          <w:szCs w:val="32"/>
        </w:rPr>
        <w:t>让我们回顾一下基本问题。在争取我们自己的解放和生存的斗争中，经济的必然性使我们工人阶级和统治阶级相互对立。统治阶级控制着生产资料（包括公司、工作场所、工具以及昂贵的机器），他们窃取工人生产的财富，用来享受奢侈的生活、维持他们自身的统治和对我们的压迫，只给工人们留下最低限度的钱作为工资。工人们想要更高的工资，这得从利润里分出来；老板们想要更高的利润，这得从工资里分出来。这就导致了阶级冲突和斗争，只能通过向的新社会经济秩序（即社会主义）的革命转变来解决。</w:t>
      </w:r>
    </w:p>
    <w:p w14:paraId="6014A5B2" w14:textId="56DB8AFD" w:rsidR="004F2906" w:rsidRDefault="00000000">
      <w:pPr>
        <w:spacing w:before="60" w:after="60" w:line="480" w:lineRule="exact"/>
        <w:ind w:firstLine="640"/>
        <w:rPr>
          <w:rFonts w:ascii="宋体" w:hAnsi="宋体"/>
          <w:sz w:val="32"/>
          <w:szCs w:val="32"/>
        </w:rPr>
      </w:pPr>
      <w:r>
        <w:rPr>
          <w:rFonts w:ascii="宋体" w:hAnsi="宋体" w:hint="eastAsia"/>
          <w:sz w:val="32"/>
          <w:szCs w:val="32"/>
        </w:rPr>
        <w:t>如果不抗争，统治阶级就会压低工资以获得最大的利润，并依靠国家及其对暴力的垄断（主要通过警察、法院和媒体）来支持这个过程，并控制住由此而来不可避免的动乱。与他们</w:t>
      </w:r>
      <w:r w:rsidR="00492F0E">
        <w:rPr>
          <w:rFonts w:ascii="宋体" w:hAnsi="宋体" w:hint="eastAsia"/>
          <w:sz w:val="32"/>
          <w:szCs w:val="32"/>
        </w:rPr>
        <w:t>的</w:t>
      </w:r>
      <w:r>
        <w:rPr>
          <w:rFonts w:ascii="宋体" w:hAnsi="宋体" w:hint="eastAsia"/>
          <w:sz w:val="32"/>
          <w:szCs w:val="32"/>
        </w:rPr>
        <w:t>宣传相反，“自由”、“民主”的国家并不是这场斗争里中立的仲裁者，而是站在统治阶级一边的积极参与者。我们能够选择的民选代表只包括那些有足够资本进行竞选宣传的人。选举的赢家通常是资本主义控制的主流媒体最为支持的那些人。一旦政客们当选，资本就会通过贿赂和游说，进一步把他们置于自己的影响之下。</w:t>
      </w:r>
    </w:p>
    <w:p w14:paraId="13257662" w14:textId="3F6FF93B" w:rsidR="004F2906" w:rsidRDefault="00000000">
      <w:pPr>
        <w:spacing w:before="60" w:after="60" w:line="480" w:lineRule="exact"/>
        <w:ind w:firstLine="640"/>
        <w:rPr>
          <w:rFonts w:ascii="宋体" w:hAnsi="宋体"/>
          <w:sz w:val="32"/>
          <w:szCs w:val="32"/>
        </w:rPr>
      </w:pPr>
      <w:r>
        <w:rPr>
          <w:rFonts w:ascii="宋体" w:hAnsi="宋体" w:hint="eastAsia"/>
          <w:sz w:val="32"/>
          <w:szCs w:val="32"/>
        </w:rPr>
        <w:lastRenderedPageBreak/>
        <w:t>这迫使工人们认识到：我们解放自己，不能依靠资本主义国家，而要依靠我们自己，尤其是依靠我们相较统治阶级及其国家而言的两个优势：第一，我们对社会运转起着很大作用，因此我们有能力让社会停止运转（即罢工潜力）；第二，我们人数远多于统治者（即数量优势）。如果我们组织起我们的阶级，来更有效、更频繁地使用这两个武器，并让大家明白我们的阶级地位，让大家明白：我们不仅需要工会斗争的防御战，还需要针对国家的革命斗争的进攻战（即革命的阶级意识），那么现实中革命的到来也就近了一步。</w:t>
      </w:r>
    </w:p>
    <w:p w14:paraId="1F3B437A" w14:textId="7DCF143A" w:rsidR="004F2906" w:rsidRDefault="00000000">
      <w:pPr>
        <w:spacing w:before="60" w:after="60" w:line="480" w:lineRule="exact"/>
        <w:ind w:firstLine="640"/>
        <w:rPr>
          <w:rFonts w:ascii="宋体" w:hAnsi="宋体"/>
          <w:sz w:val="32"/>
          <w:szCs w:val="32"/>
        </w:rPr>
      </w:pPr>
      <w:r>
        <w:rPr>
          <w:rFonts w:ascii="宋体" w:hAnsi="宋体" w:hint="eastAsia"/>
          <w:sz w:val="32"/>
          <w:szCs w:val="32"/>
        </w:rPr>
        <w:t>在法国，阶级斗争已经发展到了这样的程度：工人阶级已经能够牢牢抓紧上述两种武器，并毫不畏惧地挥舞它们打击马克龙的资本主义国家。他们可能还没发展出革命的阶级意识和组织来发动革命，他们反对养老金改革法案的要求本质上还是防御性的，但是他们显然比我们走得远。在英国，我们不仅需要构建阶级意识</w:t>
      </w:r>
      <w:r w:rsidR="00447796">
        <w:rPr>
          <w:rFonts w:ascii="宋体" w:hAnsi="宋体" w:hint="eastAsia"/>
          <w:sz w:val="32"/>
          <w:szCs w:val="32"/>
        </w:rPr>
        <w:t>和</w:t>
      </w:r>
      <w:r>
        <w:rPr>
          <w:rFonts w:ascii="宋体" w:hAnsi="宋体" w:hint="eastAsia"/>
          <w:sz w:val="32"/>
          <w:szCs w:val="32"/>
        </w:rPr>
        <w:t>充分组织起来的革命领导力量，而且我们还只是刚刚重新开始利用第一件武器，即罢工和大规模罢工，同时我们畏惧、拒绝使用第二件武器，即物理冲突和战斗性。考虑到我们目前的力量水平和组织水平，考虑到国家可能报复打击，这种畏惧有时是正当的，但在其他时候这并不正当；而且不管怎么</w:t>
      </w:r>
      <w:r w:rsidR="00447796">
        <w:rPr>
          <w:rFonts w:ascii="宋体" w:hAnsi="宋体" w:hint="eastAsia"/>
          <w:sz w:val="32"/>
          <w:szCs w:val="32"/>
        </w:rPr>
        <w:t>说</w:t>
      </w:r>
      <w:r>
        <w:rPr>
          <w:rFonts w:ascii="宋体" w:hAnsi="宋体" w:hint="eastAsia"/>
          <w:sz w:val="32"/>
          <w:szCs w:val="32"/>
        </w:rPr>
        <w:t>，整个运动本来就该公开地、坦然地宣布：我们的目标就是要达到能充分使用这两件武器的地步。我们不能接受罢工纠察线成为摆设，不能接受工贼不受阻拦地出入：这会削</w:t>
      </w:r>
      <w:r>
        <w:rPr>
          <w:rFonts w:ascii="宋体" w:hAnsi="宋体" w:hint="eastAsia"/>
          <w:sz w:val="32"/>
          <w:szCs w:val="32"/>
        </w:rPr>
        <w:lastRenderedPageBreak/>
        <w:t>弱纠察线中断生产和施加压力的作用。自由主义的、表演性的、专注于给人提供拍照契机并创造无害氛围的抗议是不可接受的，我们的抗议应当是一种真实的力量威胁。如果我们都认</w:t>
      </w:r>
      <w:r w:rsidR="00447796">
        <w:rPr>
          <w:rFonts w:ascii="宋体" w:hAnsi="宋体" w:hint="eastAsia"/>
          <w:sz w:val="32"/>
          <w:szCs w:val="32"/>
        </w:rPr>
        <w:t>为无法</w:t>
      </w:r>
      <w:r>
        <w:rPr>
          <w:rFonts w:ascii="宋体" w:hAnsi="宋体" w:hint="eastAsia"/>
          <w:sz w:val="32"/>
          <w:szCs w:val="32"/>
        </w:rPr>
        <w:t>接受</w:t>
      </w:r>
      <w:r w:rsidR="00447796">
        <w:rPr>
          <w:rFonts w:ascii="宋体" w:hAnsi="宋体" w:hint="eastAsia"/>
          <w:sz w:val="32"/>
          <w:szCs w:val="32"/>
        </w:rPr>
        <w:t>上述情况</w:t>
      </w:r>
      <w:r>
        <w:rPr>
          <w:rFonts w:ascii="宋体" w:hAnsi="宋体" w:hint="eastAsia"/>
          <w:sz w:val="32"/>
          <w:szCs w:val="32"/>
        </w:rPr>
        <w:t>，那么我们就应努力改变物质条件来向前推进；同时，一旦创造出了条件，就要无畏地前进。反之，我们的战斗就会束手束脚，犯下错误。这里的原因是：</w:t>
      </w:r>
    </w:p>
    <w:p w14:paraId="3F9869CD" w14:textId="496868C7" w:rsidR="004F2906" w:rsidRDefault="00000000">
      <w:pPr>
        <w:spacing w:before="60" w:after="60" w:line="480" w:lineRule="exact"/>
        <w:ind w:firstLine="640"/>
        <w:rPr>
          <w:rFonts w:ascii="宋体" w:hAnsi="宋体"/>
          <w:sz w:val="32"/>
          <w:szCs w:val="32"/>
        </w:rPr>
      </w:pPr>
      <w:r>
        <w:rPr>
          <w:rFonts w:ascii="宋体" w:hAnsi="宋体" w:hint="eastAsia"/>
          <w:sz w:val="32"/>
          <w:szCs w:val="32"/>
        </w:rPr>
        <w:t>第一，避免战斗性以迎合国家</w:t>
      </w:r>
      <w:r w:rsidR="00447796">
        <w:rPr>
          <w:rFonts w:ascii="宋体" w:hAnsi="宋体" w:hint="eastAsia"/>
          <w:sz w:val="32"/>
          <w:szCs w:val="32"/>
        </w:rPr>
        <w:t>的办法</w:t>
      </w:r>
      <w:r>
        <w:rPr>
          <w:rFonts w:ascii="宋体" w:hAnsi="宋体" w:hint="eastAsia"/>
          <w:sz w:val="32"/>
          <w:szCs w:val="32"/>
        </w:rPr>
        <w:t>常常并不管用。在某些时候，不管铁海运工会的罢工纠察多么和平，媒体还是会把米克·林奇妖魔化为暴力分子和破坏分子。不管罢工纠察多么遵纪守法，工会代表仍然会因“破坏行为”被起诉、被开除。我们确实顶着极其严苛的反工会法，工会确实受着被起诉、被定罪的威胁，但我们不能坐等反工会法自己</w:t>
      </w:r>
      <w:r w:rsidR="00447796">
        <w:rPr>
          <w:rFonts w:ascii="宋体" w:hAnsi="宋体" w:hint="eastAsia"/>
          <w:sz w:val="32"/>
          <w:szCs w:val="32"/>
        </w:rPr>
        <w:t>消失</w:t>
      </w:r>
      <w:r>
        <w:rPr>
          <w:rFonts w:ascii="宋体" w:hAnsi="宋体" w:hint="eastAsia"/>
          <w:sz w:val="32"/>
          <w:szCs w:val="32"/>
        </w:rPr>
        <w:t>而不采取升级行动。只有反抗法律，才能在法律中争取到喘息空间，就像人头税</w:t>
      </w:r>
      <w:r w:rsidR="00447796">
        <w:rPr>
          <w:rFonts w:ascii="宋体" w:hAnsi="宋体" w:hint="eastAsia"/>
          <w:sz w:val="32"/>
          <w:szCs w:val="32"/>
        </w:rPr>
        <w:t>（</w:t>
      </w:r>
      <w:r w:rsidR="00447796" w:rsidRPr="00447796">
        <w:rPr>
          <w:rFonts w:ascii="宋体" w:hAnsi="宋体" w:hint="eastAsia"/>
          <w:sz w:val="32"/>
          <w:szCs w:val="32"/>
        </w:rPr>
        <w:t>polltax</w:t>
      </w:r>
      <w:r w:rsidR="00447796">
        <w:rPr>
          <w:rFonts w:ascii="宋体" w:hAnsi="宋体" w:hint="eastAsia"/>
          <w:sz w:val="32"/>
          <w:szCs w:val="32"/>
        </w:rPr>
        <w:t>）</w:t>
      </w:r>
      <w:r>
        <w:rPr>
          <w:rStyle w:val="aff"/>
          <w:rFonts w:ascii="宋体" w:hAnsi="宋体"/>
          <w:sz w:val="32"/>
          <w:szCs w:val="32"/>
        </w:rPr>
        <w:footnoteReference w:customMarkFollows="1" w:id="9"/>
        <w:t>[2]</w:t>
      </w:r>
      <w:r>
        <w:rPr>
          <w:rFonts w:ascii="宋体" w:hAnsi="宋体" w:hint="eastAsia"/>
          <w:sz w:val="32"/>
          <w:szCs w:val="32"/>
        </w:rPr>
        <w:t>那样，只有让法律无法实行，才能确保战胜国家的法律暴力。如果已经积累了足够的力量来成功地实施不合法策略并抵御回击，却对这些策略避而不用，那么就不可能</w:t>
      </w:r>
      <w:r w:rsidR="00447796">
        <w:rPr>
          <w:rFonts w:ascii="宋体" w:hAnsi="宋体" w:hint="eastAsia"/>
          <w:sz w:val="32"/>
          <w:szCs w:val="32"/>
        </w:rPr>
        <w:t>赢得</w:t>
      </w:r>
      <w:r>
        <w:rPr>
          <w:rFonts w:ascii="宋体" w:hAnsi="宋体" w:hint="eastAsia"/>
          <w:sz w:val="32"/>
          <w:szCs w:val="32"/>
        </w:rPr>
        <w:t>胜利。</w:t>
      </w:r>
    </w:p>
    <w:p w14:paraId="551FA614" w14:textId="77777777" w:rsidR="004F2906" w:rsidRDefault="00000000">
      <w:pPr>
        <w:spacing w:before="60" w:after="60" w:line="480" w:lineRule="exact"/>
        <w:ind w:firstLine="640"/>
        <w:rPr>
          <w:rFonts w:ascii="宋体" w:hAnsi="宋体"/>
          <w:sz w:val="32"/>
          <w:szCs w:val="32"/>
        </w:rPr>
      </w:pPr>
      <w:r>
        <w:rPr>
          <w:rFonts w:ascii="宋体" w:hAnsi="宋体" w:hint="eastAsia"/>
          <w:sz w:val="32"/>
          <w:szCs w:val="32"/>
        </w:rPr>
        <w:t>第二，避免战斗性会让我们丧失力量。对一个满怀阶级义愤、怒火中烧的人来说，最让他丧气的就是对他说：这不是该生气的时候、“工贼”这词攻击性太大、和平主义</w:t>
      </w:r>
      <w:r>
        <w:rPr>
          <w:rFonts w:ascii="宋体" w:hAnsi="宋体" w:hint="eastAsia"/>
          <w:sz w:val="32"/>
          <w:szCs w:val="32"/>
        </w:rPr>
        <w:lastRenderedPageBreak/>
        <w:t>才是王道、敌人太强我们必须匍匐在他们面前以讨点残羹剩饭。愤怒是一种能极大提高主动性的情绪，我们必须有效地引导愤怒，而不是让它散失。工人阶级是愤怒的；如果他们的愤怒不被尊重、不被鼓励，如果我们非但不赋予他们力量，反而用奇怪的、无关痛痒的抗议形式消除了愤怒中的力量，那么工人就可能会抛弃斗争，或者从右翼那里寻找力量。</w:t>
      </w:r>
    </w:p>
    <w:p w14:paraId="3A33277B" w14:textId="6E1F41DF" w:rsidR="004F2906" w:rsidRDefault="00000000">
      <w:pPr>
        <w:spacing w:before="60" w:after="60" w:line="480" w:lineRule="exact"/>
        <w:ind w:firstLine="640"/>
        <w:rPr>
          <w:rFonts w:ascii="宋体" w:hAnsi="宋体"/>
          <w:sz w:val="32"/>
          <w:szCs w:val="32"/>
        </w:rPr>
      </w:pPr>
      <w:r>
        <w:rPr>
          <w:rFonts w:ascii="宋体" w:hAnsi="宋体" w:hint="eastAsia"/>
          <w:sz w:val="32"/>
          <w:szCs w:val="32"/>
        </w:rPr>
        <w:t>第三，工人阶级正在大声疾呼采取战斗行动。在广泛的工会运动中，不管是普通成员还是领导</w:t>
      </w:r>
      <w:r w:rsidR="00447796">
        <w:rPr>
          <w:rFonts w:ascii="宋体" w:hAnsi="宋体" w:hint="eastAsia"/>
          <w:sz w:val="32"/>
          <w:szCs w:val="32"/>
        </w:rPr>
        <w:t>者</w:t>
      </w:r>
      <w:r>
        <w:rPr>
          <w:rFonts w:ascii="宋体" w:hAnsi="宋体" w:hint="eastAsia"/>
          <w:sz w:val="32"/>
          <w:szCs w:val="32"/>
        </w:rPr>
        <w:t>，都可以明显感受到：人们渴望升级斗争。对此，英国劳工联合会和苏格兰劳工联合会（STUC）要么闭口不谈，要么十分抗拒。比如说，英国消防队工会（Fire Brigades Union (FBU)）就曾呼吁劳工联合会在全国层面领导一场“大规模不服从运动”，反对即将生效的《最低服务水平法案》</w:t>
      </w:r>
      <w:r w:rsidR="00681125">
        <w:rPr>
          <w:rFonts w:ascii="宋体" w:hAnsi="宋体" w:hint="eastAsia"/>
          <w:sz w:val="32"/>
          <w:szCs w:val="32"/>
        </w:rPr>
        <w:t>（</w:t>
      </w:r>
      <w:r w:rsidR="00681125" w:rsidRPr="00681125">
        <w:rPr>
          <w:rFonts w:ascii="宋体" w:hAnsi="宋体"/>
          <w:sz w:val="32"/>
          <w:szCs w:val="32"/>
        </w:rPr>
        <w:t>Minimum Service Levels Bill</w:t>
      </w:r>
      <w:r w:rsidR="00681125">
        <w:rPr>
          <w:rFonts w:ascii="宋体" w:hAnsi="宋体" w:hint="eastAsia"/>
          <w:sz w:val="32"/>
          <w:szCs w:val="32"/>
        </w:rPr>
        <w:t>）</w:t>
      </w:r>
      <w:r>
        <w:rPr>
          <w:rFonts w:ascii="宋体" w:hAnsi="宋体" w:hint="eastAsia"/>
          <w:sz w:val="32"/>
          <w:szCs w:val="32"/>
        </w:rPr>
        <w:t>，该法案要把包括消防队在内的许多劳动力行业的罢工定为非法</w:t>
      </w:r>
      <w:r>
        <w:rPr>
          <w:rStyle w:val="aff"/>
          <w:rFonts w:ascii="宋体" w:hAnsi="宋体"/>
          <w:sz w:val="32"/>
          <w:szCs w:val="32"/>
        </w:rPr>
        <w:footnoteReference w:customMarkFollows="1" w:id="10"/>
        <w:t>[3]</w:t>
      </w:r>
      <w:r>
        <w:rPr>
          <w:rFonts w:ascii="宋体" w:hAnsi="宋体" w:hint="eastAsia"/>
          <w:sz w:val="32"/>
          <w:szCs w:val="32"/>
        </w:rPr>
        <w:t>。消防队工会指出，“通过法院挑战这次攻击没有明显的途径”，然而，劳工联合会的前任领袖弗兰西斯·欧格雷迪（Frances O’Grady）和接替她的保罗·诺瓦克（Paul Nowak）都还是喜欢采取自由主义的诉讼策略。我们在此急迫地呼吁我国的工会运动：不要靠资本主义国家，而要靠自己的力量来寻求解放。鉴于法国的事态发展，鉴于英国当局持续升级的行动，鉴于</w:t>
      </w:r>
      <w:r>
        <w:rPr>
          <w:rFonts w:ascii="宋体" w:hAnsi="宋体" w:hint="eastAsia"/>
          <w:sz w:val="32"/>
          <w:szCs w:val="32"/>
        </w:rPr>
        <w:lastRenderedPageBreak/>
        <w:t>自由主义抗议作为一种防御手段的明显局限性，这种急迫性将愈加尖锐。当前很危险的情况是无人领导战斗性的斗争，英国劳工联合会和大多数政党都未能担此责任。共产主义者必须立马采取行动，抢在极右翼之前占据这个领导者的位置。</w:t>
      </w:r>
    </w:p>
    <w:p w14:paraId="577E67D5" w14:textId="77777777" w:rsidR="004F2906" w:rsidRDefault="00000000">
      <w:pPr>
        <w:spacing w:before="60" w:after="60" w:line="480" w:lineRule="exact"/>
        <w:ind w:firstLine="640"/>
        <w:rPr>
          <w:rFonts w:ascii="宋体" w:hAnsi="宋体"/>
          <w:sz w:val="32"/>
          <w:szCs w:val="32"/>
        </w:rPr>
      </w:pPr>
      <w:r>
        <w:rPr>
          <w:rFonts w:ascii="宋体" w:hAnsi="宋体" w:hint="eastAsia"/>
          <w:sz w:val="32"/>
          <w:szCs w:val="32"/>
        </w:rPr>
        <w:t>共产主义者如何支持斗争升级？应该避开哪些陷阱？让我们看几个例子。我们将重点关注作为阶级斗争场所的罢工纠察线。</w:t>
      </w:r>
    </w:p>
    <w:p w14:paraId="27624187" w14:textId="72C740B7" w:rsidR="004F2906" w:rsidRDefault="00000000">
      <w:pPr>
        <w:spacing w:before="60" w:after="60" w:line="480" w:lineRule="exact"/>
        <w:ind w:firstLine="640"/>
        <w:rPr>
          <w:rFonts w:ascii="黑体" w:eastAsia="黑体" w:hAnsi="黑体"/>
          <w:sz w:val="32"/>
          <w:szCs w:val="32"/>
        </w:rPr>
      </w:pPr>
      <w:r>
        <w:rPr>
          <w:rFonts w:ascii="黑体" w:eastAsia="黑体" w:hAnsi="黑体" w:hint="eastAsia"/>
          <w:sz w:val="32"/>
          <w:szCs w:val="32"/>
        </w:rPr>
        <w:t>1</w:t>
      </w:r>
      <w:r w:rsidR="004619CE">
        <w:rPr>
          <w:rFonts w:ascii="黑体" w:eastAsia="黑体" w:hAnsi="黑体" w:hint="eastAsia"/>
          <w:sz w:val="32"/>
          <w:szCs w:val="32"/>
        </w:rPr>
        <w:t>、</w:t>
      </w:r>
      <w:r>
        <w:rPr>
          <w:rFonts w:ascii="黑体" w:eastAsia="黑体" w:hAnsi="黑体" w:hint="eastAsia"/>
          <w:sz w:val="32"/>
          <w:szCs w:val="32"/>
        </w:rPr>
        <w:t>尾巴主义</w:t>
      </w:r>
    </w:p>
    <w:p w14:paraId="7F78A823" w14:textId="25144C8B" w:rsidR="004F2906" w:rsidRDefault="00000000">
      <w:pPr>
        <w:spacing w:before="60" w:after="60" w:line="480" w:lineRule="exact"/>
        <w:ind w:firstLine="640"/>
        <w:rPr>
          <w:rFonts w:ascii="宋体" w:hAnsi="宋体"/>
          <w:sz w:val="32"/>
          <w:szCs w:val="32"/>
        </w:rPr>
      </w:pPr>
      <w:r>
        <w:rPr>
          <w:rFonts w:ascii="宋体" w:hAnsi="宋体" w:hint="eastAsia"/>
          <w:sz w:val="32"/>
          <w:szCs w:val="32"/>
        </w:rPr>
        <w:t>例如，一个畏手畏脚的工会代表，正在阻拦大量有经验的、准备好采取更具战斗性措施的工人，企图缓解工人对于工贼和老板的义愤。这位代表这么做是因为害怕报复，尽管工人们普遍</w:t>
      </w:r>
      <w:r w:rsidR="00447796">
        <w:rPr>
          <w:rFonts w:ascii="宋体" w:hAnsi="宋体" w:hint="eastAsia"/>
          <w:sz w:val="32"/>
          <w:szCs w:val="32"/>
        </w:rPr>
        <w:t>都</w:t>
      </w:r>
      <w:r>
        <w:rPr>
          <w:rFonts w:ascii="宋体" w:hAnsi="宋体" w:hint="eastAsia"/>
          <w:sz w:val="32"/>
          <w:szCs w:val="32"/>
        </w:rPr>
        <w:t>意识到了这种风险，也已经准备好了直面这种风险。此刻的工人可以做到很多事情：从使用“工贼”这个词本身，到对老板加以羞辱，直至用</w:t>
      </w:r>
      <w:r w:rsidR="00681125">
        <w:rPr>
          <w:rFonts w:ascii="宋体" w:hAnsi="宋体" w:hint="eastAsia"/>
          <w:sz w:val="32"/>
          <w:szCs w:val="32"/>
        </w:rPr>
        <w:t>身体</w:t>
      </w:r>
      <w:r>
        <w:rPr>
          <w:rFonts w:ascii="宋体" w:hAnsi="宋体" w:hint="eastAsia"/>
          <w:sz w:val="32"/>
          <w:szCs w:val="32"/>
        </w:rPr>
        <w:t>对抗来阻止工贼跨越纠察线。</w:t>
      </w:r>
    </w:p>
    <w:p w14:paraId="52D74D96" w14:textId="77777777" w:rsidR="004F2906" w:rsidRDefault="00000000">
      <w:pPr>
        <w:spacing w:before="60" w:after="60" w:line="480" w:lineRule="exact"/>
        <w:ind w:firstLine="640"/>
        <w:rPr>
          <w:rFonts w:ascii="宋体" w:hAnsi="宋体"/>
          <w:sz w:val="32"/>
          <w:szCs w:val="32"/>
        </w:rPr>
      </w:pPr>
      <w:r>
        <w:rPr>
          <w:rFonts w:ascii="宋体" w:hAnsi="宋体" w:hint="eastAsia"/>
          <w:sz w:val="32"/>
          <w:szCs w:val="32"/>
        </w:rPr>
        <w:t>当大家升级斗争的愿望越来越强烈时，这种情况将会越来越常见。当工人们准备好时，应当鼓励工人们采取行动，应当加强他们行动的力量。如果他们的愤怒没有得到表达，他们就可能对工会失望，不再积极参与此类活动。</w:t>
      </w:r>
    </w:p>
    <w:p w14:paraId="28C84B89" w14:textId="77777777" w:rsidR="004F2906" w:rsidRDefault="00000000">
      <w:pPr>
        <w:spacing w:before="60" w:after="60" w:line="480" w:lineRule="exact"/>
        <w:ind w:firstLine="640"/>
        <w:rPr>
          <w:rFonts w:ascii="宋体" w:hAnsi="宋体"/>
          <w:sz w:val="32"/>
          <w:szCs w:val="32"/>
        </w:rPr>
      </w:pPr>
      <w:r>
        <w:rPr>
          <w:rFonts w:ascii="宋体" w:hAnsi="宋体" w:hint="eastAsia"/>
          <w:sz w:val="32"/>
          <w:szCs w:val="32"/>
        </w:rPr>
        <w:t>如果有足够的能力来执行群众意志，共产主义者和其他领导者就必须坚定地站在具有升级斗争愿望的工人一边。我们应当了解风险，但也应该准备好应对风险，当敌人的</w:t>
      </w:r>
      <w:r>
        <w:rPr>
          <w:rFonts w:ascii="宋体" w:hAnsi="宋体" w:hint="eastAsia"/>
          <w:sz w:val="32"/>
          <w:szCs w:val="32"/>
        </w:rPr>
        <w:lastRenderedPageBreak/>
        <w:t>反击来临时，也应当学会与之斗争。要知道，敢于“出头”的工人们总是要冒风险的，然而，那些一直害怕出头的人们实际上要承担更大的风险。</w:t>
      </w:r>
    </w:p>
    <w:p w14:paraId="27068AA8" w14:textId="7B2BD226" w:rsidR="004F2906" w:rsidRDefault="00000000">
      <w:pPr>
        <w:spacing w:before="60" w:after="60" w:line="480" w:lineRule="exact"/>
        <w:ind w:firstLine="640"/>
        <w:rPr>
          <w:rFonts w:ascii="黑体" w:eastAsia="黑体" w:hAnsi="黑体"/>
          <w:sz w:val="32"/>
          <w:szCs w:val="32"/>
        </w:rPr>
      </w:pPr>
      <w:r>
        <w:rPr>
          <w:rFonts w:ascii="黑体" w:eastAsia="黑体" w:hAnsi="黑体" w:hint="eastAsia"/>
          <w:sz w:val="32"/>
          <w:szCs w:val="32"/>
        </w:rPr>
        <w:t>2</w:t>
      </w:r>
      <w:r w:rsidR="004619CE">
        <w:rPr>
          <w:rFonts w:ascii="黑体" w:eastAsia="黑体" w:hAnsi="黑体" w:hint="eastAsia"/>
          <w:sz w:val="32"/>
          <w:szCs w:val="32"/>
        </w:rPr>
        <w:t>、</w:t>
      </w:r>
      <w:r>
        <w:rPr>
          <w:rFonts w:ascii="黑体" w:eastAsia="黑体" w:hAnsi="黑体" w:hint="eastAsia"/>
          <w:sz w:val="32"/>
          <w:szCs w:val="32"/>
        </w:rPr>
        <w:t>冒险主义</w:t>
      </w:r>
    </w:p>
    <w:p w14:paraId="4102183D" w14:textId="0A59CB93" w:rsidR="004F2906" w:rsidRDefault="00000000">
      <w:pPr>
        <w:spacing w:before="60" w:after="60" w:line="480" w:lineRule="exact"/>
        <w:ind w:firstLine="640"/>
        <w:rPr>
          <w:rFonts w:ascii="宋体" w:hAnsi="宋体"/>
          <w:sz w:val="32"/>
          <w:szCs w:val="32"/>
        </w:rPr>
      </w:pPr>
      <w:r>
        <w:rPr>
          <w:rFonts w:ascii="宋体" w:hAnsi="宋体" w:hint="eastAsia"/>
          <w:sz w:val="32"/>
          <w:szCs w:val="32"/>
        </w:rPr>
        <w:t>例如，三个工人和一个工会代表第一次组成纠察线。一旦他们被指为“非法行为”，他们的工会和社区都</w:t>
      </w:r>
      <w:r w:rsidR="00681125">
        <w:rPr>
          <w:rFonts w:ascii="宋体" w:hAnsi="宋体" w:hint="eastAsia"/>
          <w:sz w:val="32"/>
          <w:szCs w:val="32"/>
        </w:rPr>
        <w:t>还</w:t>
      </w:r>
      <w:r>
        <w:rPr>
          <w:rFonts w:ascii="宋体" w:hAnsi="宋体" w:hint="eastAsia"/>
          <w:sz w:val="32"/>
          <w:szCs w:val="32"/>
        </w:rPr>
        <w:t>没准备好或是不愿意支持他们。然而，一个积极分子却在挑衅工贼，或者用身体对抗来阻止他们</w:t>
      </w:r>
      <w:r w:rsidR="00681125">
        <w:rPr>
          <w:rFonts w:ascii="宋体" w:hAnsi="宋体" w:hint="eastAsia"/>
          <w:sz w:val="32"/>
          <w:szCs w:val="32"/>
        </w:rPr>
        <w:t>跨越</w:t>
      </w:r>
      <w:r>
        <w:rPr>
          <w:rFonts w:ascii="宋体" w:hAnsi="宋体" w:hint="eastAsia"/>
          <w:sz w:val="32"/>
          <w:szCs w:val="32"/>
        </w:rPr>
        <w:t>纠察线，还辱骂那些不肯跟他一起这么做的工人们。他可能是想逞英雄，也可能是搞错了情况，以为这能激励别人一起行动。</w:t>
      </w:r>
    </w:p>
    <w:p w14:paraId="0868A166" w14:textId="77777777" w:rsidR="004F2906" w:rsidRDefault="00000000">
      <w:pPr>
        <w:spacing w:before="60" w:after="60" w:line="480" w:lineRule="exact"/>
        <w:ind w:firstLine="640"/>
        <w:rPr>
          <w:rFonts w:ascii="宋体" w:hAnsi="宋体"/>
          <w:sz w:val="32"/>
          <w:szCs w:val="32"/>
        </w:rPr>
      </w:pPr>
      <w:r>
        <w:rPr>
          <w:rFonts w:ascii="宋体" w:hAnsi="宋体" w:hint="eastAsia"/>
          <w:sz w:val="32"/>
          <w:szCs w:val="32"/>
        </w:rPr>
        <w:t>这些工人们承担了极大的风险，他们的力量也还积累得不够，不足以在敌人的报复反击中保卫自己。只有在具备组织能力来实施升级行动的大部分工人的集体支持下，并且准备好了应对报复时，才应当升级行动。在这种情况下，工人们走出舒适区拥抱罢工就会水到渠成。</w:t>
      </w:r>
    </w:p>
    <w:p w14:paraId="3104733D" w14:textId="77777777" w:rsidR="004F2906" w:rsidRDefault="00000000">
      <w:pPr>
        <w:spacing w:before="60" w:after="60" w:line="480" w:lineRule="exact"/>
        <w:ind w:firstLine="640"/>
        <w:rPr>
          <w:rFonts w:ascii="宋体" w:hAnsi="宋体"/>
          <w:sz w:val="32"/>
          <w:szCs w:val="32"/>
        </w:rPr>
      </w:pPr>
      <w:r>
        <w:rPr>
          <w:rFonts w:ascii="宋体" w:hAnsi="宋体" w:hint="eastAsia"/>
          <w:sz w:val="32"/>
          <w:szCs w:val="32"/>
        </w:rPr>
        <w:t>因此，在阶级斗争中，在进一步升级行动之前，共产主义者们应当先鼓励、支持工人们采取重要的行动，应当先努力创造条件，在社区和工作场所中积累力量。因此，牢记“组织起来、升级行动、谈判、再来一次”的循环原则是很有帮助的：我们的目标是，只在充分组织的情况下才进行升级，并且只在集体舒适圈的基础上上升一小步。</w:t>
      </w:r>
    </w:p>
    <w:p w14:paraId="12C5B2F2" w14:textId="30661E31" w:rsidR="004F2906" w:rsidRDefault="00000000">
      <w:pPr>
        <w:spacing w:before="60" w:after="60" w:line="480" w:lineRule="exact"/>
        <w:ind w:firstLine="640"/>
        <w:rPr>
          <w:rFonts w:ascii="宋体" w:hAnsi="宋体"/>
          <w:sz w:val="32"/>
          <w:szCs w:val="32"/>
        </w:rPr>
      </w:pPr>
      <w:r>
        <w:rPr>
          <w:rFonts w:ascii="宋体" w:hAnsi="宋体" w:hint="eastAsia"/>
          <w:sz w:val="32"/>
          <w:szCs w:val="32"/>
        </w:rPr>
        <w:t>极其重要的一点是，战斗性的升级从来不可能是靠脱离群众的极少数“大胆”人物完成的。靠个人英雄的力量</w:t>
      </w:r>
      <w:r>
        <w:rPr>
          <w:rFonts w:ascii="宋体" w:hAnsi="宋体" w:hint="eastAsia"/>
          <w:sz w:val="32"/>
          <w:szCs w:val="32"/>
        </w:rPr>
        <w:lastRenderedPageBreak/>
        <w:t>激励大家行动或所谓的“行动宣传”（propaganda of the deed），是冒险主义的无政府主义策略。这种策略尽管勇敢，却是十分个人主义的，它忽略了阶级力量和集体力量的本质。对于共产主义组织而言，情况也是一样。鼓励工人阶级依赖我们</w:t>
      </w:r>
      <w:r w:rsidR="00681125">
        <w:rPr>
          <w:rFonts w:ascii="宋体" w:hAnsi="宋体" w:hint="eastAsia"/>
          <w:sz w:val="32"/>
          <w:szCs w:val="32"/>
        </w:rPr>
        <w:t>去</w:t>
      </w:r>
      <w:r>
        <w:rPr>
          <w:rFonts w:ascii="宋体" w:hAnsi="宋体" w:hint="eastAsia"/>
          <w:sz w:val="32"/>
          <w:szCs w:val="32"/>
        </w:rPr>
        <w:t>进行他们解放自身的斗争，是不能积累力量的。必须是我们与工人阶级一起斗争，并根据具体情况，适时采取合法的或不合法的手段，将斗争引向正确的策略。如果工人们只是消极地支持共产主义者升级行动，那么我们就必须通过让群众参与集体行动来争取积极的支持。</w:t>
      </w:r>
    </w:p>
    <w:p w14:paraId="456EA1D7" w14:textId="35B6CDB5" w:rsidR="004F2906" w:rsidRDefault="00000000">
      <w:pPr>
        <w:spacing w:before="60" w:after="60" w:line="480" w:lineRule="exact"/>
        <w:ind w:firstLine="640"/>
        <w:rPr>
          <w:rFonts w:ascii="黑体" w:eastAsia="黑体" w:hAnsi="黑体"/>
          <w:sz w:val="32"/>
          <w:szCs w:val="32"/>
        </w:rPr>
      </w:pPr>
      <w:r>
        <w:rPr>
          <w:rFonts w:ascii="黑体" w:eastAsia="黑体" w:hAnsi="黑体" w:hint="eastAsia"/>
          <w:sz w:val="32"/>
          <w:szCs w:val="32"/>
        </w:rPr>
        <w:t>3</w:t>
      </w:r>
      <w:r w:rsidR="004619CE">
        <w:rPr>
          <w:rFonts w:ascii="黑体" w:eastAsia="黑体" w:hAnsi="黑体" w:hint="eastAsia"/>
          <w:sz w:val="32"/>
          <w:szCs w:val="32"/>
        </w:rPr>
        <w:t>、</w:t>
      </w:r>
      <w:r>
        <w:rPr>
          <w:rFonts w:ascii="黑体" w:eastAsia="黑体" w:hAnsi="黑体" w:hint="eastAsia"/>
          <w:sz w:val="32"/>
          <w:szCs w:val="32"/>
        </w:rPr>
        <w:t>向压迫者求情</w:t>
      </w:r>
    </w:p>
    <w:p w14:paraId="40438A39" w14:textId="77777777" w:rsidR="004F2906" w:rsidRDefault="00000000">
      <w:pPr>
        <w:spacing w:before="60" w:after="60" w:line="480" w:lineRule="exact"/>
        <w:ind w:firstLine="640"/>
        <w:rPr>
          <w:rFonts w:ascii="宋体" w:hAnsi="宋体"/>
          <w:sz w:val="32"/>
          <w:szCs w:val="32"/>
        </w:rPr>
      </w:pPr>
      <w:r>
        <w:rPr>
          <w:rFonts w:ascii="宋体" w:hAnsi="宋体" w:hint="eastAsia"/>
          <w:sz w:val="32"/>
          <w:szCs w:val="32"/>
        </w:rPr>
        <w:t>例如，在纠察线上，有人厌倦了冲突，提议对雇主办公室进行“爱的轰炸”（love bomb），用充满感情的信息淹没他们，以便使雇主们意识到自己做错了。</w:t>
      </w:r>
    </w:p>
    <w:p w14:paraId="7A1A93BB" w14:textId="77777777" w:rsidR="004F2906" w:rsidRDefault="00000000">
      <w:pPr>
        <w:spacing w:before="60" w:after="60" w:line="480" w:lineRule="exact"/>
        <w:ind w:firstLine="640"/>
        <w:rPr>
          <w:rFonts w:ascii="宋体" w:hAnsi="宋体"/>
          <w:sz w:val="32"/>
          <w:szCs w:val="32"/>
        </w:rPr>
      </w:pPr>
      <w:r>
        <w:rPr>
          <w:rFonts w:ascii="宋体" w:hAnsi="宋体" w:hint="eastAsia"/>
          <w:sz w:val="32"/>
          <w:szCs w:val="32"/>
        </w:rPr>
        <w:t>上面这个例子比较极端，但是在很多情况下，在有自由主义思想倾向的积极分子当中，可能就会提出类似的提议。这种提议不仅会严重冒犯正在斗争的工人们的义愤，进而极大地减弱他们的力量，而且完全没有任何作用，因为这里没有物质动力来迫使老板妥协。</w:t>
      </w:r>
    </w:p>
    <w:p w14:paraId="68A263C5" w14:textId="77777777" w:rsidR="004F2906" w:rsidRDefault="00000000">
      <w:pPr>
        <w:spacing w:before="60" w:after="60" w:line="480" w:lineRule="exact"/>
        <w:ind w:firstLine="640"/>
        <w:rPr>
          <w:rFonts w:ascii="宋体" w:hAnsi="宋体"/>
          <w:sz w:val="32"/>
          <w:szCs w:val="32"/>
        </w:rPr>
      </w:pPr>
      <w:r>
        <w:rPr>
          <w:rFonts w:ascii="宋体" w:hAnsi="宋体" w:hint="eastAsia"/>
          <w:sz w:val="32"/>
          <w:szCs w:val="32"/>
        </w:rPr>
        <w:t>在这种情况下，共产主义者的责任就是孤立持这种观点的人、支持反对这种观点的人，并引导大家转向强有力的策略。</w:t>
      </w:r>
    </w:p>
    <w:p w14:paraId="38DA59B4" w14:textId="013AE71A" w:rsidR="004F2906" w:rsidRDefault="00000000">
      <w:pPr>
        <w:spacing w:before="60" w:after="60" w:line="480" w:lineRule="exact"/>
        <w:ind w:firstLine="640"/>
        <w:rPr>
          <w:rFonts w:ascii="黑体" w:eastAsia="黑体" w:hAnsi="黑体"/>
          <w:sz w:val="32"/>
          <w:szCs w:val="32"/>
        </w:rPr>
      </w:pPr>
      <w:r>
        <w:rPr>
          <w:rFonts w:ascii="黑体" w:eastAsia="黑体" w:hAnsi="黑体" w:hint="eastAsia"/>
          <w:sz w:val="32"/>
          <w:szCs w:val="32"/>
        </w:rPr>
        <w:t>4</w:t>
      </w:r>
      <w:r w:rsidR="004619CE">
        <w:rPr>
          <w:rFonts w:ascii="黑体" w:eastAsia="黑体" w:hAnsi="黑体" w:hint="eastAsia"/>
          <w:sz w:val="32"/>
          <w:szCs w:val="32"/>
        </w:rPr>
        <w:t>、</w:t>
      </w:r>
      <w:r>
        <w:rPr>
          <w:rFonts w:ascii="黑体" w:eastAsia="黑体" w:hAnsi="黑体" w:hint="eastAsia"/>
          <w:sz w:val="32"/>
          <w:szCs w:val="32"/>
        </w:rPr>
        <w:t>只管动员，不管组织</w:t>
      </w:r>
    </w:p>
    <w:p w14:paraId="2BB01FC4" w14:textId="326FCC90" w:rsidR="004F2906" w:rsidRDefault="00000000">
      <w:pPr>
        <w:spacing w:before="60" w:after="60" w:line="480" w:lineRule="exact"/>
        <w:ind w:firstLine="640"/>
        <w:rPr>
          <w:rFonts w:ascii="宋体" w:hAnsi="宋体"/>
          <w:sz w:val="32"/>
          <w:szCs w:val="32"/>
        </w:rPr>
      </w:pPr>
      <w:r>
        <w:rPr>
          <w:rFonts w:ascii="宋体" w:hAnsi="宋体" w:hint="eastAsia"/>
          <w:sz w:val="32"/>
          <w:szCs w:val="32"/>
        </w:rPr>
        <w:t>例如，一个罢工声援团动员起了50人参加纠察线以</w:t>
      </w:r>
      <w:r>
        <w:rPr>
          <w:rFonts w:ascii="宋体" w:hAnsi="宋体" w:hint="eastAsia"/>
          <w:sz w:val="32"/>
          <w:szCs w:val="32"/>
        </w:rPr>
        <w:lastRenderedPageBreak/>
        <w:t>“展示力量”，但其实也就差不多是拍张照片罢了。纠察线规模确实很大，也有足够的力量来提高战斗性，但是却没有这么做；组织者们任由</w:t>
      </w:r>
      <w:r w:rsidR="004C78E9">
        <w:rPr>
          <w:rFonts w:ascii="宋体" w:hAnsi="宋体" w:hint="eastAsia"/>
          <w:sz w:val="32"/>
          <w:szCs w:val="32"/>
        </w:rPr>
        <w:t>群众</w:t>
      </w:r>
      <w:r>
        <w:rPr>
          <w:rFonts w:ascii="宋体" w:hAnsi="宋体" w:hint="eastAsia"/>
          <w:sz w:val="32"/>
          <w:szCs w:val="32"/>
        </w:rPr>
        <w:t>散去，他们完全没有让人们在未来参与进来的计划。</w:t>
      </w:r>
    </w:p>
    <w:p w14:paraId="1EBF5FB9" w14:textId="383460D7" w:rsidR="004F2906" w:rsidRDefault="00000000">
      <w:pPr>
        <w:spacing w:before="60" w:after="60" w:line="480" w:lineRule="exact"/>
        <w:ind w:firstLine="640"/>
        <w:rPr>
          <w:rFonts w:ascii="宋体" w:hAnsi="宋体"/>
          <w:sz w:val="32"/>
          <w:szCs w:val="32"/>
        </w:rPr>
      </w:pPr>
      <w:r>
        <w:rPr>
          <w:rFonts w:ascii="宋体" w:hAnsi="宋体" w:hint="eastAsia"/>
          <w:sz w:val="32"/>
          <w:szCs w:val="32"/>
        </w:rPr>
        <w:t>在社交媒体时代，在抗议浮于表面的时代，经常有只管动员、不管组织的情况，这种抗议旨在让自己“看起来”强大而不是变得强大。在这方面，共产主义者必须用一切能够运用的力量，尽可能创造最大的影响，其中最有效的方式就是在行动前和其他领导者做好互相配合的计划。纠察线上的人群必须作为集体组织起来，比如通过记下大家的电话号码等方式，确保下次活动来的人更多，而不是更少。群众的规模也必须被用作武器，以提供比单纯的宣传更多的影响力。如果</w:t>
      </w:r>
      <w:r w:rsidR="004C78E9">
        <w:rPr>
          <w:rFonts w:ascii="宋体" w:hAnsi="宋体" w:hint="eastAsia"/>
          <w:sz w:val="32"/>
          <w:szCs w:val="32"/>
        </w:rPr>
        <w:t>群众</w:t>
      </w:r>
      <w:r>
        <w:rPr>
          <w:rFonts w:ascii="宋体" w:hAnsi="宋体" w:hint="eastAsia"/>
          <w:sz w:val="32"/>
          <w:szCs w:val="32"/>
        </w:rPr>
        <w:t>准备好了应对报复的话，</w:t>
      </w:r>
      <w:r w:rsidR="004C78E9">
        <w:rPr>
          <w:rFonts w:ascii="宋体" w:hAnsi="宋体" w:hint="eastAsia"/>
          <w:sz w:val="32"/>
          <w:szCs w:val="32"/>
        </w:rPr>
        <w:t>他们</w:t>
      </w:r>
      <w:r>
        <w:rPr>
          <w:rFonts w:ascii="宋体" w:hAnsi="宋体" w:hint="eastAsia"/>
          <w:sz w:val="32"/>
          <w:szCs w:val="32"/>
        </w:rPr>
        <w:t>能否封锁工作场所？能否带领群众进军到企业总部，要求和雇主会面？如果群众没有意识到自己的力量，如何鼓动呢？</w:t>
      </w:r>
    </w:p>
    <w:p w14:paraId="2EC7F48E" w14:textId="5DD9F671" w:rsidR="004F2906" w:rsidRDefault="00000000">
      <w:pPr>
        <w:spacing w:before="60" w:after="60" w:line="480" w:lineRule="exact"/>
        <w:ind w:firstLine="640"/>
        <w:rPr>
          <w:rFonts w:ascii="宋体" w:hAnsi="宋体"/>
          <w:sz w:val="32"/>
          <w:szCs w:val="32"/>
        </w:rPr>
      </w:pPr>
      <w:r>
        <w:rPr>
          <w:rFonts w:ascii="宋体" w:hAnsi="宋体" w:hint="eastAsia"/>
          <w:sz w:val="32"/>
          <w:szCs w:val="32"/>
        </w:rPr>
        <w:t>在冲突中，提高战斗性还是很有机会的，但是这要取决于若干必须仔细研究的因素：弄清工人和工会现在的战斗性是什么水平；了解冲突的性质，看清哪些策略是合适的；建立大家对工会和泛左翼团体领导者的信任；建立与其他领导者的联系，事先一起计划好该如何行动；在鼓动大家升级之前，先积累好支持升级的力量；始终注意发掘机遇</w:t>
      </w:r>
      <w:r w:rsidR="004C78E9">
        <w:rPr>
          <w:rFonts w:ascii="宋体" w:hAnsi="宋体" w:hint="eastAsia"/>
          <w:sz w:val="32"/>
          <w:szCs w:val="32"/>
        </w:rPr>
        <w:t>，</w:t>
      </w:r>
      <w:r>
        <w:rPr>
          <w:rFonts w:ascii="宋体" w:hAnsi="宋体" w:hint="eastAsia"/>
          <w:sz w:val="32"/>
          <w:szCs w:val="32"/>
        </w:rPr>
        <w:t>注意</w:t>
      </w:r>
      <w:r w:rsidR="004C78E9">
        <w:rPr>
          <w:rFonts w:ascii="宋体" w:hAnsi="宋体" w:hint="eastAsia"/>
          <w:sz w:val="32"/>
          <w:szCs w:val="32"/>
        </w:rPr>
        <w:t>把握</w:t>
      </w:r>
      <w:r>
        <w:rPr>
          <w:rFonts w:ascii="宋体" w:hAnsi="宋体" w:hint="eastAsia"/>
          <w:sz w:val="32"/>
          <w:szCs w:val="32"/>
        </w:rPr>
        <w:t>运动的脉搏。</w:t>
      </w:r>
    </w:p>
    <w:p w14:paraId="47FDB5D7" w14:textId="4ED59C3A" w:rsidR="004F2906" w:rsidRDefault="00000000">
      <w:pPr>
        <w:spacing w:before="60" w:after="60" w:line="480" w:lineRule="exact"/>
        <w:ind w:firstLine="640"/>
        <w:rPr>
          <w:rFonts w:ascii="宋体" w:hAnsi="宋体"/>
          <w:sz w:val="32"/>
          <w:szCs w:val="32"/>
        </w:rPr>
      </w:pPr>
      <w:r>
        <w:rPr>
          <w:rFonts w:ascii="宋体" w:hAnsi="宋体" w:hint="eastAsia"/>
          <w:sz w:val="32"/>
          <w:szCs w:val="32"/>
        </w:rPr>
        <w:t>最近这轮罢工行动似乎正在消退，很多工会正在达成</w:t>
      </w:r>
      <w:r>
        <w:rPr>
          <w:rFonts w:ascii="宋体" w:hAnsi="宋体" w:hint="eastAsia"/>
          <w:sz w:val="32"/>
          <w:szCs w:val="32"/>
        </w:rPr>
        <w:lastRenderedPageBreak/>
        <w:t>和解，因此现在我们进入了一个反思时期：我们要想想，我们什么事情做得好，我们错过了哪些机会，这样下次我们就能更有准备。在这轮行动中出现的工会之间的互相支持和罢工声援团为我们提供了很好的机会，使我们能在工作场所外的社区建立阶级意识，并且在开展斗争升级行动时能少受反工会法的阻碍。我们已经在强硬的纠察线、占领大学、游行、抗议、针对老板的打击中看到了这一点，这些都是斗争中受欢迎的新策略，应当在与工人的联合中进一步加以发展。工会和社区应当学会一起升级行动：比起单打独斗，</w:t>
      </w:r>
      <w:r w:rsidR="004C78E9">
        <w:rPr>
          <w:rFonts w:ascii="宋体" w:hAnsi="宋体" w:hint="eastAsia"/>
          <w:sz w:val="32"/>
          <w:szCs w:val="32"/>
        </w:rPr>
        <w:t>共同</w:t>
      </w:r>
      <w:r>
        <w:rPr>
          <w:rFonts w:ascii="宋体" w:hAnsi="宋体" w:hint="eastAsia"/>
          <w:sz w:val="32"/>
          <w:szCs w:val="32"/>
        </w:rPr>
        <w:t>行动能创造更大的影响力。</w:t>
      </w:r>
    </w:p>
    <w:p w14:paraId="6B35D32B" w14:textId="1B33C7FB" w:rsidR="004F2906" w:rsidRDefault="00000000">
      <w:pPr>
        <w:spacing w:before="60" w:after="60" w:line="480" w:lineRule="exact"/>
        <w:ind w:firstLine="640"/>
        <w:rPr>
          <w:rFonts w:ascii="宋体" w:hAnsi="宋体"/>
          <w:sz w:val="32"/>
          <w:szCs w:val="32"/>
        </w:rPr>
      </w:pPr>
      <w:r>
        <w:rPr>
          <w:rFonts w:ascii="宋体" w:hAnsi="宋体" w:hint="eastAsia"/>
          <w:sz w:val="32"/>
          <w:szCs w:val="32"/>
        </w:rPr>
        <w:t>即使在泛左翼组织及其关系中总会遇到一些常见的挑战、矛盾和冲突，共产主义者也还是应当与其充分交流合作，尽我们所能地加强他们的力量，努力把他们团结在革命的纲领周围。如果这些组织正在进入休整阶段，那么</w:t>
      </w:r>
      <w:r w:rsidR="004C78E9">
        <w:rPr>
          <w:rFonts w:ascii="宋体" w:hAnsi="宋体" w:hint="eastAsia"/>
          <w:sz w:val="32"/>
          <w:szCs w:val="32"/>
        </w:rPr>
        <w:t>就必须保存</w:t>
      </w:r>
      <w:r>
        <w:rPr>
          <w:rFonts w:ascii="宋体" w:hAnsi="宋体" w:hint="eastAsia"/>
          <w:sz w:val="32"/>
          <w:szCs w:val="32"/>
        </w:rPr>
        <w:t>这轮最新行动中积累的知识、关系和结构，</w:t>
      </w:r>
      <w:r w:rsidR="004C78E9">
        <w:rPr>
          <w:rFonts w:ascii="宋体" w:hAnsi="宋体" w:hint="eastAsia"/>
          <w:sz w:val="32"/>
          <w:szCs w:val="32"/>
        </w:rPr>
        <w:t>以便在</w:t>
      </w:r>
      <w:r>
        <w:rPr>
          <w:rFonts w:ascii="宋体" w:hAnsi="宋体" w:hint="eastAsia"/>
          <w:sz w:val="32"/>
          <w:szCs w:val="32"/>
        </w:rPr>
        <w:t>必要</w:t>
      </w:r>
      <w:r w:rsidR="004C78E9">
        <w:rPr>
          <w:rFonts w:ascii="宋体" w:hAnsi="宋体" w:hint="eastAsia"/>
          <w:sz w:val="32"/>
          <w:szCs w:val="32"/>
        </w:rPr>
        <w:t>时</w:t>
      </w:r>
      <w:r>
        <w:rPr>
          <w:rFonts w:ascii="宋体" w:hAnsi="宋体" w:hint="eastAsia"/>
          <w:sz w:val="32"/>
          <w:szCs w:val="32"/>
        </w:rPr>
        <w:t>让这些组织重生。</w:t>
      </w:r>
    </w:p>
    <w:p w14:paraId="0AF2FF34" w14:textId="61F2B82B" w:rsidR="004F2906" w:rsidRDefault="00000000">
      <w:pPr>
        <w:spacing w:before="60" w:after="60" w:line="480" w:lineRule="exact"/>
        <w:ind w:firstLine="640"/>
        <w:rPr>
          <w:rFonts w:ascii="宋体" w:hAnsi="宋体"/>
          <w:sz w:val="32"/>
          <w:szCs w:val="32"/>
        </w:rPr>
      </w:pPr>
      <w:r>
        <w:rPr>
          <w:rFonts w:ascii="宋体" w:hAnsi="宋体" w:hint="eastAsia"/>
          <w:sz w:val="32"/>
          <w:szCs w:val="32"/>
        </w:rPr>
        <w:t>我们也必须记住，要作为公开的共产主义者、公开的共产党员开展活动；要抱有理论自信：没有革命组织以经过验证的革命方法作为指导，单凭工会的力量并不足以推翻资本主义国家和解决资本主义社会的基本矛盾，即工人和资本家对生产资料的关系</w:t>
      </w:r>
      <w:r w:rsidR="004C78E9">
        <w:rPr>
          <w:rFonts w:ascii="宋体" w:hAnsi="宋体" w:hint="eastAsia"/>
          <w:sz w:val="32"/>
          <w:szCs w:val="32"/>
        </w:rPr>
        <w:t>问题</w:t>
      </w:r>
      <w:r>
        <w:rPr>
          <w:rFonts w:ascii="宋体" w:hAnsi="宋体" w:hint="eastAsia"/>
          <w:sz w:val="32"/>
          <w:szCs w:val="32"/>
        </w:rPr>
        <w:t>。</w:t>
      </w:r>
    </w:p>
    <w:p w14:paraId="273514A1" w14:textId="77777777" w:rsidR="004F2906" w:rsidRDefault="00000000">
      <w:pPr>
        <w:spacing w:before="60" w:after="60" w:line="480" w:lineRule="exact"/>
        <w:ind w:firstLine="640"/>
        <w:rPr>
          <w:rFonts w:ascii="宋体" w:hAnsi="宋体"/>
          <w:sz w:val="32"/>
          <w:szCs w:val="32"/>
        </w:rPr>
      </w:pPr>
      <w:r>
        <w:rPr>
          <w:rFonts w:ascii="宋体" w:hAnsi="宋体" w:hint="eastAsia"/>
          <w:sz w:val="32"/>
          <w:szCs w:val="32"/>
        </w:rPr>
        <w:t>这样的组织在法国和英国都还不够发达，因此我们阶级中最觉悟的成员必须加倍努力地建设这样的组织。没有</w:t>
      </w:r>
      <w:r>
        <w:rPr>
          <w:rFonts w:ascii="宋体" w:hAnsi="宋体" w:hint="eastAsia"/>
          <w:sz w:val="32"/>
          <w:szCs w:val="32"/>
        </w:rPr>
        <w:lastRenderedPageBreak/>
        <w:t>这种组织，资本家阶级随时可以推出一个新的撒切尔甚至新的希特勒政权，并准备以此颠覆我们所有的工作成果、推翻我们的胜利。因此，在泛左翼团体和工会中，把工会意识提高成为革命的社会主义意识是至关重要的。</w:t>
      </w:r>
    </w:p>
    <w:p w14:paraId="2CFCD822" w14:textId="77777777" w:rsidR="00CC102A" w:rsidRDefault="00CC102A">
      <w:pPr>
        <w:spacing w:before="60" w:after="60" w:line="480" w:lineRule="exact"/>
        <w:ind w:firstLine="640"/>
        <w:rPr>
          <w:rFonts w:ascii="宋体" w:hAnsi="宋体" w:hint="eastAsia"/>
          <w:sz w:val="32"/>
          <w:szCs w:val="32"/>
        </w:rPr>
        <w:sectPr w:rsidR="00CC102A">
          <w:footerReference w:type="default" r:id="rId23"/>
          <w:footnotePr>
            <w:numRestart w:val="eachSect"/>
          </w:footnotePr>
          <w:type w:val="continuous"/>
          <w:pgSz w:w="10318" w:h="14570"/>
          <w:pgMar w:top="1440" w:right="1077" w:bottom="1440" w:left="1077" w:header="851" w:footer="992" w:gutter="0"/>
          <w:pgNumType w:start="1"/>
          <w:cols w:space="425"/>
          <w:docGrid w:type="lines" w:linePitch="312"/>
        </w:sectPr>
      </w:pPr>
    </w:p>
    <w:p w14:paraId="3E1B00DC" w14:textId="18858BC1" w:rsidR="00CC102A" w:rsidRDefault="00CC102A" w:rsidP="00CC102A">
      <w:pPr>
        <w:spacing w:line="240" w:lineRule="auto"/>
        <w:ind w:firstLineChars="0" w:firstLine="0"/>
        <w:rPr>
          <w:rFonts w:ascii="宋体" w:hAnsi="宋体"/>
          <w:sz w:val="32"/>
          <w:szCs w:val="32"/>
        </w:rPr>
      </w:pPr>
      <w:r>
        <w:rPr>
          <w:rFonts w:ascii="宋体" w:hAnsi="宋体" w:hint="eastAsia"/>
          <w:noProof/>
          <w:sz w:val="32"/>
          <w:szCs w:val="32"/>
        </w:rPr>
        <w:lastRenderedPageBreak/>
        <w:drawing>
          <wp:inline distT="0" distB="0" distL="0" distR="0" wp14:anchorId="589EA157" wp14:editId="30250D8C">
            <wp:extent cx="6257925" cy="8858250"/>
            <wp:effectExtent l="0" t="0" r="0" b="0"/>
            <wp:docPr id="113737906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57925" cy="8858250"/>
                    </a:xfrm>
                    <a:prstGeom prst="rect">
                      <a:avLst/>
                    </a:prstGeom>
                    <a:noFill/>
                    <a:ln>
                      <a:noFill/>
                    </a:ln>
                  </pic:spPr>
                </pic:pic>
              </a:graphicData>
            </a:graphic>
          </wp:inline>
        </w:drawing>
      </w:r>
    </w:p>
    <w:p w14:paraId="34B43443" w14:textId="5C8722D1" w:rsidR="00CC102A" w:rsidRDefault="00CC102A" w:rsidP="00CC102A">
      <w:pPr>
        <w:spacing w:line="240" w:lineRule="auto"/>
        <w:ind w:firstLineChars="0" w:firstLine="0"/>
        <w:rPr>
          <w:rFonts w:ascii="宋体" w:hAnsi="宋体" w:hint="eastAsia"/>
          <w:sz w:val="32"/>
          <w:szCs w:val="32"/>
        </w:rPr>
      </w:pPr>
      <w:r>
        <w:rPr>
          <w:rFonts w:ascii="宋体" w:hAnsi="宋体"/>
          <w:noProof/>
          <w:sz w:val="32"/>
          <w:szCs w:val="32"/>
        </w:rPr>
        <w:lastRenderedPageBreak/>
        <w:drawing>
          <wp:inline distT="0" distB="0" distL="0" distR="0" wp14:anchorId="7AAF0545" wp14:editId="0705546D">
            <wp:extent cx="6257925" cy="8848725"/>
            <wp:effectExtent l="0" t="0" r="0" b="0"/>
            <wp:docPr id="97502906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57925" cy="8848725"/>
                    </a:xfrm>
                    <a:prstGeom prst="rect">
                      <a:avLst/>
                    </a:prstGeom>
                    <a:noFill/>
                    <a:ln>
                      <a:noFill/>
                    </a:ln>
                  </pic:spPr>
                </pic:pic>
              </a:graphicData>
            </a:graphic>
          </wp:inline>
        </w:drawing>
      </w:r>
    </w:p>
    <w:sectPr w:rsidR="00CC102A" w:rsidSect="00CC102A">
      <w:footerReference w:type="default" r:id="rId26"/>
      <w:footnotePr>
        <w:numRestart w:val="eachSect"/>
      </w:footnotePr>
      <w:pgSz w:w="10318" w:h="14570"/>
      <w:pgMar w:top="113" w:right="227" w:bottom="113" w:left="227" w:header="0" w:footer="0" w:gutter="0"/>
      <w:pgNumType w:start="1"/>
      <w:cols w:space="425"/>
      <w:docGrid w:type="lines"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950C15" w14:textId="77777777" w:rsidR="00894571" w:rsidRDefault="00894571">
      <w:pPr>
        <w:spacing w:line="240" w:lineRule="auto"/>
        <w:ind w:firstLine="560"/>
      </w:pPr>
      <w:r>
        <w:separator/>
      </w:r>
    </w:p>
  </w:endnote>
  <w:endnote w:type="continuationSeparator" w:id="0">
    <w:p w14:paraId="3746C353" w14:textId="77777777" w:rsidR="00894571" w:rsidRDefault="00894571">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楷体">
    <w:panose1 w:val="02010609060101010101"/>
    <w:charset w:val="86"/>
    <w:family w:val="modern"/>
    <w:pitch w:val="fixed"/>
    <w:sig w:usb0="800002BF" w:usb1="38CF7CFA" w:usb2="00000016" w:usb3="00000000" w:csb0="00040001" w:csb1="00000000"/>
  </w:font>
  <w:font w:name="MinionPro-Regular">
    <w:altName w:val="Cambria"/>
    <w:charset w:val="00"/>
    <w:family w:val="roman"/>
    <w:pitch w:val="default"/>
  </w:font>
  <w:font w:name="MS Reference Sans Serif">
    <w:panose1 w:val="020B0604030504040204"/>
    <w:charset w:val="00"/>
    <w:family w:val="swiss"/>
    <w:pitch w:val="variable"/>
    <w:sig w:usb0="20000287" w:usb1="00000000" w:usb2="00000000"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3076FF" w14:textId="77777777" w:rsidR="004F2906" w:rsidRDefault="004F2906">
    <w:pPr>
      <w:pStyle w:val="ad"/>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4BB425" w14:textId="77777777" w:rsidR="004F2906" w:rsidRDefault="004F2906">
    <w:pPr>
      <w:pStyle w:val="ad"/>
      <w:ind w:firstLineChars="0" w:firstLine="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4C6C2F" w14:textId="77777777" w:rsidR="004F2906" w:rsidRDefault="004F2906">
    <w:pPr>
      <w:pStyle w:val="ad"/>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C9EB76" w14:textId="77777777" w:rsidR="004F2906" w:rsidRDefault="00000000">
    <w:pPr>
      <w:pStyle w:val="ad"/>
      <w:spacing w:line="240" w:lineRule="auto"/>
      <w:ind w:firstLineChars="0" w:firstLine="0"/>
      <w:jc w:val="center"/>
    </w:pPr>
    <w:r>
      <w:fldChar w:fldCharType="begin"/>
    </w:r>
    <w:r>
      <w:instrText>PAGE   \* MERGEFORMAT</w:instrText>
    </w:r>
    <w:r>
      <w:fldChar w:fldCharType="separate"/>
    </w:r>
    <w:r>
      <w:rPr>
        <w:lang w:val="zh-CN"/>
      </w:rPr>
      <w:t>1</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ABFE39" w14:textId="69449497" w:rsidR="00CC102A" w:rsidRDefault="00CC102A">
    <w:pPr>
      <w:pStyle w:val="ad"/>
      <w:spacing w:line="240" w:lineRule="auto"/>
      <w:ind w:firstLineChars="0" w:firstLine="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3A7E0C" w14:textId="77777777" w:rsidR="00894571" w:rsidRDefault="00894571">
      <w:pPr>
        <w:ind w:firstLine="560"/>
      </w:pPr>
      <w:r>
        <w:separator/>
      </w:r>
    </w:p>
  </w:footnote>
  <w:footnote w:type="continuationSeparator" w:id="0">
    <w:p w14:paraId="271533B2" w14:textId="77777777" w:rsidR="00894571" w:rsidRDefault="00894571">
      <w:pPr>
        <w:ind w:firstLine="560"/>
      </w:pPr>
      <w:r>
        <w:continuationSeparator/>
      </w:r>
    </w:p>
  </w:footnote>
  <w:footnote w:id="1">
    <w:p w14:paraId="50438E4C" w14:textId="77777777" w:rsidR="004F2906" w:rsidRDefault="00000000">
      <w:pPr>
        <w:pStyle w:val="af3"/>
        <w:ind w:firstLine="420"/>
      </w:pPr>
      <w:r>
        <w:rPr>
          <w:rStyle w:val="aff"/>
        </w:rPr>
        <w:t>[1]</w:t>
      </w:r>
      <w:r>
        <w:rPr>
          <w:rStyle w:val="aff"/>
          <w:rFonts w:hint="eastAsia"/>
        </w:rPr>
        <w:t xml:space="preserve"> </w:t>
      </w:r>
      <w:r>
        <w:rPr>
          <w:rFonts w:hint="eastAsia"/>
        </w:rPr>
        <w:t>塔米拉·亚布罗娃是乌克兰共产主义者联盟（成立于</w:t>
      </w:r>
      <w:r>
        <w:rPr>
          <w:rFonts w:hint="eastAsia"/>
        </w:rPr>
        <w:t>1991</w:t>
      </w:r>
      <w:r>
        <w:rPr>
          <w:rFonts w:hint="eastAsia"/>
        </w:rPr>
        <w:t>年）的主要创始人，是理论杂志《马克思主义与当代》（</w:t>
      </w:r>
      <w:r>
        <w:rPr>
          <w:rFonts w:hint="eastAsia"/>
        </w:rPr>
        <w:t>1995</w:t>
      </w:r>
      <w:r>
        <w:rPr>
          <w:rFonts w:hint="eastAsia"/>
        </w:rPr>
        <w:t>年开始出版）的主编。苏东剧变前后，她曾激烈地反对资本主义复辟，参与了苏共马克思主义纲领派的工作。之后，她积极参加了原苏联境内共产主义组织的重组，以及共产党和工人党国际会议的恢复工作。她出生于</w:t>
      </w:r>
      <w:r>
        <w:rPr>
          <w:rFonts w:hint="eastAsia"/>
        </w:rPr>
        <w:t>1929</w:t>
      </w:r>
      <w:r>
        <w:rPr>
          <w:rFonts w:hint="eastAsia"/>
        </w:rPr>
        <w:t>年，逝世于</w:t>
      </w:r>
      <w:r>
        <w:rPr>
          <w:rFonts w:hint="eastAsia"/>
        </w:rPr>
        <w:t>2021</w:t>
      </w:r>
      <w:r>
        <w:rPr>
          <w:rFonts w:hint="eastAsia"/>
        </w:rPr>
        <w:t>年</w:t>
      </w:r>
      <w:r>
        <w:rPr>
          <w:rFonts w:hint="eastAsia"/>
        </w:rPr>
        <w:t>9</w:t>
      </w:r>
      <w:r>
        <w:rPr>
          <w:rFonts w:hint="eastAsia"/>
        </w:rPr>
        <w:t>月</w:t>
      </w:r>
      <w:r>
        <w:rPr>
          <w:rFonts w:hint="eastAsia"/>
        </w:rPr>
        <w:t>3</w:t>
      </w:r>
      <w:r>
        <w:rPr>
          <w:rFonts w:hint="eastAsia"/>
        </w:rPr>
        <w:t>日。——译注</w:t>
      </w:r>
    </w:p>
  </w:footnote>
  <w:footnote w:id="2">
    <w:p w14:paraId="4AB6DEB0" w14:textId="052900D1" w:rsidR="004F2906" w:rsidRDefault="00000000">
      <w:pPr>
        <w:pStyle w:val="af3"/>
        <w:ind w:firstLine="420"/>
      </w:pPr>
      <w:r>
        <w:rPr>
          <w:rStyle w:val="aff"/>
        </w:rPr>
        <w:t>[2]</w:t>
      </w:r>
      <w:r>
        <w:rPr>
          <w:rStyle w:val="aff"/>
          <w:rFonts w:hint="eastAsia"/>
        </w:rPr>
        <w:t xml:space="preserve"> </w:t>
      </w:r>
      <w:r>
        <w:rPr>
          <w:rFonts w:hint="eastAsia"/>
        </w:rPr>
        <w:t>2021</w:t>
      </w:r>
      <w:r>
        <w:rPr>
          <w:rFonts w:hint="eastAsia"/>
        </w:rPr>
        <w:t>年</w:t>
      </w:r>
      <w:r>
        <w:rPr>
          <w:rFonts w:hint="eastAsia"/>
        </w:rPr>
        <w:t>4</w:t>
      </w:r>
      <w:r>
        <w:rPr>
          <w:rFonts w:hint="eastAsia"/>
        </w:rPr>
        <w:t>月俄罗斯共产主义工人党（</w:t>
      </w:r>
      <w:r>
        <w:rPr>
          <w:rFonts w:hint="eastAsia"/>
        </w:rPr>
        <w:t>RCWP</w:t>
      </w:r>
      <w:r>
        <w:rPr>
          <w:rFonts w:hint="eastAsia"/>
        </w:rPr>
        <w:t>）第十二次代表大会上，代表秋明、基洛夫和沃罗涅日等地党组织的切列帕诺夫（</w:t>
      </w:r>
      <w:r>
        <w:rPr>
          <w:rFonts w:hint="eastAsia"/>
        </w:rPr>
        <w:t>Cherepanov</w:t>
      </w:r>
      <w:r>
        <w:rPr>
          <w:rFonts w:hint="eastAsia"/>
        </w:rPr>
        <w:t>）等人与</w:t>
      </w:r>
      <w:r w:rsidR="004619CE">
        <w:rPr>
          <w:rFonts w:hint="eastAsia"/>
        </w:rPr>
        <w:t>该</w:t>
      </w:r>
      <w:r>
        <w:rPr>
          <w:rFonts w:hint="eastAsia"/>
        </w:rPr>
        <w:t>党发生分裂，并宣布成立俄罗斯共产主义工人党（布尔什维克）（</w:t>
      </w:r>
      <w:r>
        <w:rPr>
          <w:rFonts w:hint="eastAsia"/>
        </w:rPr>
        <w:t>RCWP</w:t>
      </w:r>
      <w:r>
        <w:rPr>
          <w:rFonts w:hint="eastAsia"/>
        </w:rPr>
        <w:t>（</w:t>
      </w:r>
      <w:r>
        <w:rPr>
          <w:rFonts w:hint="eastAsia"/>
        </w:rPr>
        <w:t>b</w:t>
      </w:r>
      <w:r>
        <w:rPr>
          <w:rFonts w:hint="eastAsia"/>
        </w:rPr>
        <w:t>））。——译注</w:t>
      </w:r>
    </w:p>
  </w:footnote>
  <w:footnote w:id="3">
    <w:p w14:paraId="6489E10C" w14:textId="1110FD16" w:rsidR="004F2906" w:rsidRDefault="00000000">
      <w:pPr>
        <w:pStyle w:val="af3"/>
        <w:ind w:firstLine="420"/>
      </w:pPr>
      <w:r>
        <w:rPr>
          <w:rStyle w:val="aff"/>
        </w:rPr>
        <w:t>[3]</w:t>
      </w:r>
      <w:r>
        <w:rPr>
          <w:rStyle w:val="aff"/>
          <w:rFonts w:hint="eastAsia"/>
        </w:rPr>
        <w:t xml:space="preserve"> </w:t>
      </w:r>
      <w:r>
        <w:rPr>
          <w:rFonts w:hint="eastAsia"/>
        </w:rPr>
        <w:t>秋利金是俄罗斯共产主义工人党的主要创始人，</w:t>
      </w:r>
      <w:r>
        <w:rPr>
          <w:rFonts w:hint="eastAsia"/>
        </w:rPr>
        <w:t>2021</w:t>
      </w:r>
      <w:r>
        <w:rPr>
          <w:rFonts w:hint="eastAsia"/>
        </w:rPr>
        <w:t>年</w:t>
      </w:r>
      <w:r>
        <w:rPr>
          <w:rFonts w:hint="eastAsia"/>
        </w:rPr>
        <w:t>4</w:t>
      </w:r>
      <w:r>
        <w:rPr>
          <w:rFonts w:hint="eastAsia"/>
        </w:rPr>
        <w:t>月前担任该党总书记。</w:t>
      </w:r>
      <w:r>
        <w:rPr>
          <w:rFonts w:hint="eastAsia"/>
        </w:rPr>
        <w:t>2022</w:t>
      </w:r>
      <w:r>
        <w:rPr>
          <w:rFonts w:hint="eastAsia"/>
        </w:rPr>
        <w:t>年</w:t>
      </w:r>
      <w:r>
        <w:rPr>
          <w:rFonts w:hint="eastAsia"/>
        </w:rPr>
        <w:t>2</w:t>
      </w:r>
      <w:r>
        <w:rPr>
          <w:rFonts w:hint="eastAsia"/>
        </w:rPr>
        <w:t>月俄乌战争爆发后，秋利金及该党为俄罗斯的军事行动辩护。——译注</w:t>
      </w:r>
    </w:p>
  </w:footnote>
  <w:footnote w:id="4">
    <w:p w14:paraId="188B84C5" w14:textId="77777777" w:rsidR="004F2906" w:rsidRDefault="00000000">
      <w:pPr>
        <w:pStyle w:val="af3"/>
        <w:ind w:firstLine="420"/>
      </w:pPr>
      <w:r>
        <w:rPr>
          <w:rStyle w:val="aff"/>
        </w:rPr>
        <w:t>[4]</w:t>
      </w:r>
      <w:r>
        <w:rPr>
          <w:rStyle w:val="aff"/>
          <w:rFonts w:hint="eastAsia"/>
        </w:rPr>
        <w:t xml:space="preserve"> </w:t>
      </w:r>
      <w:r>
        <w:rPr>
          <w:rFonts w:hint="eastAsia"/>
        </w:rPr>
        <w:t>即民族布尔什维克分子，因其领袖利莫诺夫而得名。——译注</w:t>
      </w:r>
    </w:p>
  </w:footnote>
  <w:footnote w:id="5">
    <w:p w14:paraId="3B713343" w14:textId="53CA0072" w:rsidR="004F2906" w:rsidRDefault="00000000">
      <w:pPr>
        <w:pStyle w:val="af3"/>
        <w:ind w:firstLine="420"/>
      </w:pPr>
      <w:r>
        <w:rPr>
          <w:rStyle w:val="aff"/>
        </w:rPr>
        <w:t>[5]</w:t>
      </w:r>
      <w:r>
        <w:rPr>
          <w:rStyle w:val="aff"/>
          <w:rFonts w:hint="eastAsia"/>
        </w:rPr>
        <w:t xml:space="preserve"> </w:t>
      </w:r>
      <w:r>
        <w:rPr>
          <w:rFonts w:hint="eastAsia"/>
        </w:rPr>
        <w:t>耶稣会是天主教的一个修会，历史上的耶稣会曾在一些国家内部充当特务机关和“思想警察”。——译注</w:t>
      </w:r>
    </w:p>
  </w:footnote>
  <w:footnote w:id="6">
    <w:p w14:paraId="00C865F0" w14:textId="0F604275" w:rsidR="004F2906" w:rsidRDefault="00000000">
      <w:pPr>
        <w:pStyle w:val="af3"/>
        <w:ind w:firstLine="420"/>
      </w:pPr>
      <w:r>
        <w:rPr>
          <w:rStyle w:val="aff"/>
        </w:rPr>
        <w:t>[1]</w:t>
      </w:r>
      <w:r>
        <w:t xml:space="preserve"> </w:t>
      </w:r>
      <w:r>
        <w:rPr>
          <w:rFonts w:hint="eastAsia"/>
        </w:rPr>
        <w:t>根据多数人的意志确定优先性的理论和实践，意味着</w:t>
      </w:r>
      <w:r w:rsidR="004619CE">
        <w:rPr>
          <w:rFonts w:hint="eastAsia"/>
        </w:rPr>
        <w:t>打压</w:t>
      </w:r>
      <w:r>
        <w:rPr>
          <w:rFonts w:hint="eastAsia"/>
        </w:rPr>
        <w:t>少数和个人。——译注</w:t>
      </w:r>
    </w:p>
  </w:footnote>
  <w:footnote w:id="7">
    <w:p w14:paraId="22FB5E70" w14:textId="77777777" w:rsidR="004F2906" w:rsidRDefault="00000000">
      <w:pPr>
        <w:pStyle w:val="af3"/>
        <w:ind w:firstLine="420"/>
      </w:pPr>
      <w:r>
        <w:rPr>
          <w:rStyle w:val="aff"/>
        </w:rPr>
        <w:t>[2]</w:t>
      </w:r>
      <w:r>
        <w:t xml:space="preserve"> </w:t>
      </w:r>
      <w:r>
        <w:rPr>
          <w:rFonts w:hint="eastAsia"/>
        </w:rPr>
        <w:t>印度人民党成员，</w:t>
      </w:r>
      <w:r>
        <w:rPr>
          <w:rFonts w:hint="eastAsia"/>
        </w:rPr>
        <w:t>2008</w:t>
      </w:r>
      <w:r>
        <w:rPr>
          <w:rFonts w:hint="eastAsia"/>
        </w:rPr>
        <w:t>年马莱冈（</w:t>
      </w:r>
      <w:r>
        <w:rPr>
          <w:rFonts w:hint="eastAsia"/>
        </w:rPr>
        <w:t>Malegaon</w:t>
      </w:r>
      <w:r>
        <w:rPr>
          <w:rFonts w:hint="eastAsia"/>
        </w:rPr>
        <w:t>）爆炸案的被告之一，</w:t>
      </w:r>
      <w:r>
        <w:rPr>
          <w:rFonts w:hint="eastAsia"/>
        </w:rPr>
        <w:t>2019</w:t>
      </w:r>
      <w:r>
        <w:rPr>
          <w:rFonts w:hint="eastAsia"/>
        </w:rPr>
        <w:t>年起任国会议员。——译注</w:t>
      </w:r>
    </w:p>
  </w:footnote>
  <w:footnote w:id="8">
    <w:p w14:paraId="2062B5A6" w14:textId="77777777" w:rsidR="004F2906" w:rsidRDefault="00000000">
      <w:pPr>
        <w:pStyle w:val="af3"/>
        <w:ind w:firstLine="420"/>
      </w:pPr>
      <w:r>
        <w:rPr>
          <w:rStyle w:val="aff"/>
        </w:rPr>
        <w:t>[1]</w:t>
      </w:r>
      <w:r>
        <w:t xml:space="preserve"> </w:t>
      </w:r>
      <w:r>
        <w:rPr>
          <w:rFonts w:hint="eastAsia"/>
        </w:rPr>
        <w:t>全国铁路、海运和运输工人工会总书记。——译注</w:t>
      </w:r>
    </w:p>
  </w:footnote>
  <w:footnote w:id="9">
    <w:p w14:paraId="05DF60CF" w14:textId="1BE2A251" w:rsidR="004F2906" w:rsidRDefault="00000000">
      <w:pPr>
        <w:pStyle w:val="af3"/>
        <w:ind w:firstLine="420"/>
      </w:pPr>
      <w:r>
        <w:rPr>
          <w:rStyle w:val="aff"/>
        </w:rPr>
        <w:t>[2]</w:t>
      </w:r>
      <w:r>
        <w:t xml:space="preserve"> </w:t>
      </w:r>
      <w:r>
        <w:rPr>
          <w:rFonts w:hint="eastAsia"/>
        </w:rPr>
        <w:t>英国撒切尔政府曾于</w:t>
      </w:r>
      <w:r>
        <w:rPr>
          <w:rFonts w:hint="eastAsia"/>
        </w:rPr>
        <w:t>1989-1990</w:t>
      </w:r>
      <w:r>
        <w:rPr>
          <w:rFonts w:hint="eastAsia"/>
        </w:rPr>
        <w:t>年间实施平摊的人头税来代替累进的财产税，引起民众大规模抗议和动乱（如</w:t>
      </w:r>
      <w:r>
        <w:rPr>
          <w:rFonts w:hint="eastAsia"/>
        </w:rPr>
        <w:t>1990</w:t>
      </w:r>
      <w:r>
        <w:rPr>
          <w:rFonts w:hint="eastAsia"/>
        </w:rPr>
        <w:t>年</w:t>
      </w:r>
      <w:r>
        <w:rPr>
          <w:rFonts w:hint="eastAsia"/>
        </w:rPr>
        <w:t>3</w:t>
      </w:r>
      <w:r>
        <w:rPr>
          <w:rFonts w:hint="eastAsia"/>
        </w:rPr>
        <w:t>月底的伦敦动乱）。在民众压力下，</w:t>
      </w:r>
      <w:r>
        <w:rPr>
          <w:rFonts w:hint="eastAsia"/>
        </w:rPr>
        <w:t>1990</w:t>
      </w:r>
      <w:r>
        <w:rPr>
          <w:rFonts w:hint="eastAsia"/>
        </w:rPr>
        <w:t>年</w:t>
      </w:r>
      <w:r>
        <w:rPr>
          <w:rFonts w:hint="eastAsia"/>
        </w:rPr>
        <w:t>11</w:t>
      </w:r>
      <w:r>
        <w:rPr>
          <w:rFonts w:hint="eastAsia"/>
        </w:rPr>
        <w:t>月，新任政府取消了人头税。——译注</w:t>
      </w:r>
    </w:p>
  </w:footnote>
  <w:footnote w:id="10">
    <w:p w14:paraId="6591A992" w14:textId="4DE462BE" w:rsidR="004F2906" w:rsidRDefault="00000000">
      <w:pPr>
        <w:pStyle w:val="af3"/>
        <w:ind w:firstLine="420"/>
      </w:pPr>
      <w:r>
        <w:rPr>
          <w:rStyle w:val="aff"/>
        </w:rPr>
        <w:t>[3]</w:t>
      </w:r>
      <w:r w:rsidR="004619CE">
        <w:rPr>
          <w:rStyle w:val="aff"/>
          <w:rFonts w:hint="eastAsia"/>
        </w:rPr>
        <w:t xml:space="preserve"> </w:t>
      </w:r>
      <w:r>
        <w:rPr>
          <w:rFonts w:hint="eastAsia"/>
        </w:rPr>
        <w:t>法案将规定这些行业必须维持“最低服务水平”，</w:t>
      </w:r>
      <w:r w:rsidR="004619CE">
        <w:rPr>
          <w:rFonts w:hint="eastAsia"/>
        </w:rPr>
        <w:t>即</w:t>
      </w:r>
      <w:r>
        <w:rPr>
          <w:rFonts w:hint="eastAsia"/>
        </w:rPr>
        <w:t>不允许彻底罢工停摆。——译注</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1A8B51" w14:textId="77777777" w:rsidR="004F2906" w:rsidRDefault="004F2906">
    <w:pPr>
      <w:pStyle w:val="af"/>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C2ACD7" w14:textId="77777777" w:rsidR="004F2906" w:rsidRPr="006A3BCF" w:rsidRDefault="004F2906" w:rsidP="006A3BCF">
    <w:pPr>
      <w:pStyle w:val="af"/>
      <w:ind w:firstLineChars="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8B1946" w14:textId="77777777" w:rsidR="004F2906" w:rsidRDefault="004F2906">
    <w:pPr>
      <w:pStyle w:val="af"/>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420"/>
  <w:drawingGridHorizontalSpacing w:val="140"/>
  <w:drawingGridVerticalSpacing w:val="381"/>
  <w:displayHorizontalDrawingGridEvery w:val="2"/>
  <w:characterSpacingControl w:val="doNotCompress"/>
  <w:hdrShapeDefaults>
    <o:shapedefaults v:ext="edit" spidmax="2050"/>
  </w:hdrShapeDefaults>
  <w:footnotePr>
    <w:numRestart w:val="eachSect"/>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commondata" w:val="eyJoZGlkIjoiMWIzN2Y2NWQ0MTgzNjdiZGNkMjk3NWYyYzBjNjkzZDIifQ=="/>
  </w:docVars>
  <w:rsids>
    <w:rsidRoot w:val="00E35B04"/>
    <w:rsid w:val="0000001A"/>
    <w:rsid w:val="0000119C"/>
    <w:rsid w:val="00003458"/>
    <w:rsid w:val="00003FC2"/>
    <w:rsid w:val="000044C0"/>
    <w:rsid w:val="00006D71"/>
    <w:rsid w:val="00012C69"/>
    <w:rsid w:val="00012DB0"/>
    <w:rsid w:val="00026B7D"/>
    <w:rsid w:val="000277A0"/>
    <w:rsid w:val="000314FF"/>
    <w:rsid w:val="00037B9D"/>
    <w:rsid w:val="00046362"/>
    <w:rsid w:val="00052269"/>
    <w:rsid w:val="00054064"/>
    <w:rsid w:val="00054F47"/>
    <w:rsid w:val="00056A24"/>
    <w:rsid w:val="000571F9"/>
    <w:rsid w:val="00062F99"/>
    <w:rsid w:val="000655CF"/>
    <w:rsid w:val="00070B4C"/>
    <w:rsid w:val="00072A97"/>
    <w:rsid w:val="00077560"/>
    <w:rsid w:val="000778FD"/>
    <w:rsid w:val="00083F1F"/>
    <w:rsid w:val="00085AA0"/>
    <w:rsid w:val="0008751F"/>
    <w:rsid w:val="0009206B"/>
    <w:rsid w:val="00092DF9"/>
    <w:rsid w:val="00094FBF"/>
    <w:rsid w:val="00095AE5"/>
    <w:rsid w:val="000A16D5"/>
    <w:rsid w:val="000A27C3"/>
    <w:rsid w:val="000A33B6"/>
    <w:rsid w:val="000A5BF9"/>
    <w:rsid w:val="000B1304"/>
    <w:rsid w:val="000B1B4F"/>
    <w:rsid w:val="000C0880"/>
    <w:rsid w:val="000C0E54"/>
    <w:rsid w:val="000C2FE2"/>
    <w:rsid w:val="000D23F8"/>
    <w:rsid w:val="000D6CFB"/>
    <w:rsid w:val="000D6F2D"/>
    <w:rsid w:val="000E315E"/>
    <w:rsid w:val="000E3B36"/>
    <w:rsid w:val="000E3F73"/>
    <w:rsid w:val="000E5C52"/>
    <w:rsid w:val="000E74A8"/>
    <w:rsid w:val="000F03CF"/>
    <w:rsid w:val="000F18ED"/>
    <w:rsid w:val="000F26D5"/>
    <w:rsid w:val="000F5A66"/>
    <w:rsid w:val="000F5F83"/>
    <w:rsid w:val="00101F66"/>
    <w:rsid w:val="0010443F"/>
    <w:rsid w:val="00104563"/>
    <w:rsid w:val="00104F80"/>
    <w:rsid w:val="00107F33"/>
    <w:rsid w:val="0011741C"/>
    <w:rsid w:val="00117CBB"/>
    <w:rsid w:val="00121D28"/>
    <w:rsid w:val="00130A00"/>
    <w:rsid w:val="0013141C"/>
    <w:rsid w:val="00151225"/>
    <w:rsid w:val="00152689"/>
    <w:rsid w:val="00152DF7"/>
    <w:rsid w:val="0016315B"/>
    <w:rsid w:val="00170ECB"/>
    <w:rsid w:val="00175149"/>
    <w:rsid w:val="0017582E"/>
    <w:rsid w:val="00184F6A"/>
    <w:rsid w:val="001863CE"/>
    <w:rsid w:val="00186A7D"/>
    <w:rsid w:val="00192BA8"/>
    <w:rsid w:val="00195312"/>
    <w:rsid w:val="001A56D0"/>
    <w:rsid w:val="001B144C"/>
    <w:rsid w:val="001B35C7"/>
    <w:rsid w:val="001C470C"/>
    <w:rsid w:val="001C4A9E"/>
    <w:rsid w:val="001C7394"/>
    <w:rsid w:val="001D17F2"/>
    <w:rsid w:val="001D34DC"/>
    <w:rsid w:val="001D363A"/>
    <w:rsid w:val="001D629E"/>
    <w:rsid w:val="001E08D1"/>
    <w:rsid w:val="001E7ED0"/>
    <w:rsid w:val="001F11B9"/>
    <w:rsid w:val="001F3A71"/>
    <w:rsid w:val="001F51DE"/>
    <w:rsid w:val="001F6930"/>
    <w:rsid w:val="00202F75"/>
    <w:rsid w:val="002055A1"/>
    <w:rsid w:val="0020648A"/>
    <w:rsid w:val="0020657C"/>
    <w:rsid w:val="002112B6"/>
    <w:rsid w:val="00211D96"/>
    <w:rsid w:val="00212BEB"/>
    <w:rsid w:val="00212F46"/>
    <w:rsid w:val="002153FB"/>
    <w:rsid w:val="00216A1F"/>
    <w:rsid w:val="00223ADF"/>
    <w:rsid w:val="0022491D"/>
    <w:rsid w:val="00224B35"/>
    <w:rsid w:val="00225C9B"/>
    <w:rsid w:val="0023084A"/>
    <w:rsid w:val="0023147C"/>
    <w:rsid w:val="0023235F"/>
    <w:rsid w:val="002346D4"/>
    <w:rsid w:val="00234B85"/>
    <w:rsid w:val="002358C1"/>
    <w:rsid w:val="00243823"/>
    <w:rsid w:val="0024511B"/>
    <w:rsid w:val="0025411D"/>
    <w:rsid w:val="00255CFB"/>
    <w:rsid w:val="0025686A"/>
    <w:rsid w:val="002610E3"/>
    <w:rsid w:val="00265AC2"/>
    <w:rsid w:val="00266E7E"/>
    <w:rsid w:val="00271D38"/>
    <w:rsid w:val="00272722"/>
    <w:rsid w:val="0027405C"/>
    <w:rsid w:val="00274A17"/>
    <w:rsid w:val="00277283"/>
    <w:rsid w:val="002800AD"/>
    <w:rsid w:val="00281C40"/>
    <w:rsid w:val="00283439"/>
    <w:rsid w:val="00283B3E"/>
    <w:rsid w:val="00284B71"/>
    <w:rsid w:val="00286518"/>
    <w:rsid w:val="00290569"/>
    <w:rsid w:val="00290878"/>
    <w:rsid w:val="00292686"/>
    <w:rsid w:val="002956DD"/>
    <w:rsid w:val="00295CE4"/>
    <w:rsid w:val="002A2ECA"/>
    <w:rsid w:val="002A73AD"/>
    <w:rsid w:val="002B0523"/>
    <w:rsid w:val="002B12ED"/>
    <w:rsid w:val="002B2439"/>
    <w:rsid w:val="002B2D96"/>
    <w:rsid w:val="002B3514"/>
    <w:rsid w:val="002B6C7A"/>
    <w:rsid w:val="002B703C"/>
    <w:rsid w:val="002B772E"/>
    <w:rsid w:val="002C106A"/>
    <w:rsid w:val="002C1D57"/>
    <w:rsid w:val="002C528B"/>
    <w:rsid w:val="002C63F1"/>
    <w:rsid w:val="002D6435"/>
    <w:rsid w:val="002D7DB6"/>
    <w:rsid w:val="002E09F7"/>
    <w:rsid w:val="002E69F2"/>
    <w:rsid w:val="002E79CE"/>
    <w:rsid w:val="002F0B65"/>
    <w:rsid w:val="002F2123"/>
    <w:rsid w:val="00301427"/>
    <w:rsid w:val="0030164E"/>
    <w:rsid w:val="003017E2"/>
    <w:rsid w:val="00301F0D"/>
    <w:rsid w:val="00302F80"/>
    <w:rsid w:val="00304788"/>
    <w:rsid w:val="00305C91"/>
    <w:rsid w:val="00305D74"/>
    <w:rsid w:val="00306E76"/>
    <w:rsid w:val="00312CDC"/>
    <w:rsid w:val="00317A1F"/>
    <w:rsid w:val="00324C93"/>
    <w:rsid w:val="00326CA0"/>
    <w:rsid w:val="00327011"/>
    <w:rsid w:val="00327C29"/>
    <w:rsid w:val="003351AC"/>
    <w:rsid w:val="00343848"/>
    <w:rsid w:val="00343979"/>
    <w:rsid w:val="003446DC"/>
    <w:rsid w:val="00360C68"/>
    <w:rsid w:val="00374487"/>
    <w:rsid w:val="00375334"/>
    <w:rsid w:val="00377689"/>
    <w:rsid w:val="00383290"/>
    <w:rsid w:val="00392362"/>
    <w:rsid w:val="00397E83"/>
    <w:rsid w:val="003A4E7F"/>
    <w:rsid w:val="003A6707"/>
    <w:rsid w:val="003B166F"/>
    <w:rsid w:val="003B208E"/>
    <w:rsid w:val="003B5ED9"/>
    <w:rsid w:val="003B689E"/>
    <w:rsid w:val="003C1817"/>
    <w:rsid w:val="003C2E13"/>
    <w:rsid w:val="003C3F72"/>
    <w:rsid w:val="003C40E1"/>
    <w:rsid w:val="003C476F"/>
    <w:rsid w:val="003D122D"/>
    <w:rsid w:val="003D66FC"/>
    <w:rsid w:val="003E0423"/>
    <w:rsid w:val="003E1789"/>
    <w:rsid w:val="003E424C"/>
    <w:rsid w:val="003E43EE"/>
    <w:rsid w:val="003E6AB0"/>
    <w:rsid w:val="003E7BAE"/>
    <w:rsid w:val="003F00BE"/>
    <w:rsid w:val="003F309B"/>
    <w:rsid w:val="003F638C"/>
    <w:rsid w:val="003F6754"/>
    <w:rsid w:val="003F7B7F"/>
    <w:rsid w:val="00402268"/>
    <w:rsid w:val="00405A47"/>
    <w:rsid w:val="004066F7"/>
    <w:rsid w:val="00410192"/>
    <w:rsid w:val="00410A09"/>
    <w:rsid w:val="004139EC"/>
    <w:rsid w:val="00413BD6"/>
    <w:rsid w:val="00414E33"/>
    <w:rsid w:val="00420871"/>
    <w:rsid w:val="00420B81"/>
    <w:rsid w:val="00420E8E"/>
    <w:rsid w:val="004333F9"/>
    <w:rsid w:val="00436E6B"/>
    <w:rsid w:val="00441DFD"/>
    <w:rsid w:val="004428AE"/>
    <w:rsid w:val="004430E4"/>
    <w:rsid w:val="00445D2E"/>
    <w:rsid w:val="00447796"/>
    <w:rsid w:val="00447DAE"/>
    <w:rsid w:val="00451AB2"/>
    <w:rsid w:val="00455D09"/>
    <w:rsid w:val="00456585"/>
    <w:rsid w:val="004619CE"/>
    <w:rsid w:val="00471123"/>
    <w:rsid w:val="004729FE"/>
    <w:rsid w:val="0047373D"/>
    <w:rsid w:val="00474B16"/>
    <w:rsid w:val="00483FB2"/>
    <w:rsid w:val="00484E24"/>
    <w:rsid w:val="00485ACF"/>
    <w:rsid w:val="00485C1B"/>
    <w:rsid w:val="0049177C"/>
    <w:rsid w:val="0049225C"/>
    <w:rsid w:val="00492F0E"/>
    <w:rsid w:val="004974DF"/>
    <w:rsid w:val="00497D49"/>
    <w:rsid w:val="004A0FCF"/>
    <w:rsid w:val="004B3AAA"/>
    <w:rsid w:val="004B7AA4"/>
    <w:rsid w:val="004C0794"/>
    <w:rsid w:val="004C3244"/>
    <w:rsid w:val="004C52FA"/>
    <w:rsid w:val="004C78E9"/>
    <w:rsid w:val="004D385E"/>
    <w:rsid w:val="004D5281"/>
    <w:rsid w:val="004D7090"/>
    <w:rsid w:val="004D7609"/>
    <w:rsid w:val="004E0917"/>
    <w:rsid w:val="004E098B"/>
    <w:rsid w:val="004E2BF4"/>
    <w:rsid w:val="004E3092"/>
    <w:rsid w:val="004E6DA3"/>
    <w:rsid w:val="004F1B45"/>
    <w:rsid w:val="004F2030"/>
    <w:rsid w:val="004F2906"/>
    <w:rsid w:val="004F4545"/>
    <w:rsid w:val="004F5D38"/>
    <w:rsid w:val="004F61CC"/>
    <w:rsid w:val="00503069"/>
    <w:rsid w:val="005051CF"/>
    <w:rsid w:val="00507A5E"/>
    <w:rsid w:val="00511BCC"/>
    <w:rsid w:val="00512EC8"/>
    <w:rsid w:val="005176C8"/>
    <w:rsid w:val="00517F52"/>
    <w:rsid w:val="005216E7"/>
    <w:rsid w:val="0052502B"/>
    <w:rsid w:val="00525940"/>
    <w:rsid w:val="00526057"/>
    <w:rsid w:val="0052645F"/>
    <w:rsid w:val="00526A8C"/>
    <w:rsid w:val="005275CF"/>
    <w:rsid w:val="00534F5F"/>
    <w:rsid w:val="005369BC"/>
    <w:rsid w:val="00540BD6"/>
    <w:rsid w:val="00542370"/>
    <w:rsid w:val="00544623"/>
    <w:rsid w:val="00545895"/>
    <w:rsid w:val="00545B60"/>
    <w:rsid w:val="005470BC"/>
    <w:rsid w:val="00550D20"/>
    <w:rsid w:val="00551F7F"/>
    <w:rsid w:val="005534CD"/>
    <w:rsid w:val="00553D30"/>
    <w:rsid w:val="00555AE5"/>
    <w:rsid w:val="00557D08"/>
    <w:rsid w:val="00560DC7"/>
    <w:rsid w:val="0056463A"/>
    <w:rsid w:val="005650D7"/>
    <w:rsid w:val="00566439"/>
    <w:rsid w:val="00566D37"/>
    <w:rsid w:val="00570AE5"/>
    <w:rsid w:val="00570B59"/>
    <w:rsid w:val="00572AD4"/>
    <w:rsid w:val="00574876"/>
    <w:rsid w:val="005754FB"/>
    <w:rsid w:val="00575CC1"/>
    <w:rsid w:val="00580070"/>
    <w:rsid w:val="005806EB"/>
    <w:rsid w:val="00582C13"/>
    <w:rsid w:val="00590868"/>
    <w:rsid w:val="00590A1E"/>
    <w:rsid w:val="00595489"/>
    <w:rsid w:val="00596A94"/>
    <w:rsid w:val="005A28A8"/>
    <w:rsid w:val="005A3A2D"/>
    <w:rsid w:val="005A6EED"/>
    <w:rsid w:val="005A7ECB"/>
    <w:rsid w:val="005B152A"/>
    <w:rsid w:val="005C15F2"/>
    <w:rsid w:val="005C1A4B"/>
    <w:rsid w:val="005C3FB5"/>
    <w:rsid w:val="005C4C6C"/>
    <w:rsid w:val="005C68DB"/>
    <w:rsid w:val="005C7CF9"/>
    <w:rsid w:val="005D0FCB"/>
    <w:rsid w:val="005D3965"/>
    <w:rsid w:val="005E2F97"/>
    <w:rsid w:val="005E5F91"/>
    <w:rsid w:val="005E6504"/>
    <w:rsid w:val="005F0AB8"/>
    <w:rsid w:val="005F2711"/>
    <w:rsid w:val="005F4428"/>
    <w:rsid w:val="005F4B2F"/>
    <w:rsid w:val="005F6B04"/>
    <w:rsid w:val="00600D38"/>
    <w:rsid w:val="006026FD"/>
    <w:rsid w:val="00603861"/>
    <w:rsid w:val="006055CF"/>
    <w:rsid w:val="00605B99"/>
    <w:rsid w:val="006066CB"/>
    <w:rsid w:val="00606CEB"/>
    <w:rsid w:val="00611AD0"/>
    <w:rsid w:val="0061403C"/>
    <w:rsid w:val="006209FF"/>
    <w:rsid w:val="006235AE"/>
    <w:rsid w:val="0063000E"/>
    <w:rsid w:val="00630028"/>
    <w:rsid w:val="00641E1A"/>
    <w:rsid w:val="006425B1"/>
    <w:rsid w:val="00644229"/>
    <w:rsid w:val="006452CA"/>
    <w:rsid w:val="006505A9"/>
    <w:rsid w:val="00653416"/>
    <w:rsid w:val="00654C42"/>
    <w:rsid w:val="00656EEA"/>
    <w:rsid w:val="00661293"/>
    <w:rsid w:val="00665CEE"/>
    <w:rsid w:val="00670A70"/>
    <w:rsid w:val="00681125"/>
    <w:rsid w:val="00681D09"/>
    <w:rsid w:val="006862EE"/>
    <w:rsid w:val="00686EBA"/>
    <w:rsid w:val="006921B5"/>
    <w:rsid w:val="00696EAB"/>
    <w:rsid w:val="006A0630"/>
    <w:rsid w:val="006A39C2"/>
    <w:rsid w:val="006A3BCF"/>
    <w:rsid w:val="006A480A"/>
    <w:rsid w:val="006A6474"/>
    <w:rsid w:val="006A7EB3"/>
    <w:rsid w:val="006B22BC"/>
    <w:rsid w:val="006B2A72"/>
    <w:rsid w:val="006B3206"/>
    <w:rsid w:val="006B394D"/>
    <w:rsid w:val="006B64EF"/>
    <w:rsid w:val="006B682E"/>
    <w:rsid w:val="006B6CF5"/>
    <w:rsid w:val="006C03E3"/>
    <w:rsid w:val="006C25F3"/>
    <w:rsid w:val="006C35FC"/>
    <w:rsid w:val="006C4D38"/>
    <w:rsid w:val="006D0B19"/>
    <w:rsid w:val="006D13CD"/>
    <w:rsid w:val="006D3BFE"/>
    <w:rsid w:val="006D3EC2"/>
    <w:rsid w:val="006D4C20"/>
    <w:rsid w:val="006D6CB3"/>
    <w:rsid w:val="006D78FC"/>
    <w:rsid w:val="006D7C2E"/>
    <w:rsid w:val="006E48C2"/>
    <w:rsid w:val="006F1177"/>
    <w:rsid w:val="006F19D7"/>
    <w:rsid w:val="006F693B"/>
    <w:rsid w:val="007012A3"/>
    <w:rsid w:val="00701CC5"/>
    <w:rsid w:val="00703525"/>
    <w:rsid w:val="00704C5B"/>
    <w:rsid w:val="00710976"/>
    <w:rsid w:val="007155F1"/>
    <w:rsid w:val="00715DB3"/>
    <w:rsid w:val="007179EE"/>
    <w:rsid w:val="0072027E"/>
    <w:rsid w:val="00721B0B"/>
    <w:rsid w:val="00723088"/>
    <w:rsid w:val="0072335D"/>
    <w:rsid w:val="00726728"/>
    <w:rsid w:val="00726D51"/>
    <w:rsid w:val="007279F4"/>
    <w:rsid w:val="0073184C"/>
    <w:rsid w:val="0073193B"/>
    <w:rsid w:val="00741803"/>
    <w:rsid w:val="00744E13"/>
    <w:rsid w:val="00746348"/>
    <w:rsid w:val="00750A45"/>
    <w:rsid w:val="00751222"/>
    <w:rsid w:val="00753E3F"/>
    <w:rsid w:val="007551D0"/>
    <w:rsid w:val="007554EF"/>
    <w:rsid w:val="00757BB6"/>
    <w:rsid w:val="00761DAC"/>
    <w:rsid w:val="00762A88"/>
    <w:rsid w:val="0076323E"/>
    <w:rsid w:val="00766F92"/>
    <w:rsid w:val="00767855"/>
    <w:rsid w:val="00772B7C"/>
    <w:rsid w:val="00777E66"/>
    <w:rsid w:val="007808B0"/>
    <w:rsid w:val="00780D03"/>
    <w:rsid w:val="00781084"/>
    <w:rsid w:val="00790BB6"/>
    <w:rsid w:val="007A4945"/>
    <w:rsid w:val="007B0A1F"/>
    <w:rsid w:val="007B1082"/>
    <w:rsid w:val="007B5848"/>
    <w:rsid w:val="007B696C"/>
    <w:rsid w:val="007B6998"/>
    <w:rsid w:val="007B7FBA"/>
    <w:rsid w:val="007C4DC5"/>
    <w:rsid w:val="007C661C"/>
    <w:rsid w:val="007D0339"/>
    <w:rsid w:val="007E0F00"/>
    <w:rsid w:val="007E34B9"/>
    <w:rsid w:val="007E437A"/>
    <w:rsid w:val="007E5A8B"/>
    <w:rsid w:val="007F0D5A"/>
    <w:rsid w:val="007F32D1"/>
    <w:rsid w:val="00802B38"/>
    <w:rsid w:val="00804C06"/>
    <w:rsid w:val="00822AE3"/>
    <w:rsid w:val="00827DFF"/>
    <w:rsid w:val="0083315C"/>
    <w:rsid w:val="008334B1"/>
    <w:rsid w:val="008355E7"/>
    <w:rsid w:val="0083658A"/>
    <w:rsid w:val="008410CD"/>
    <w:rsid w:val="0084148D"/>
    <w:rsid w:val="00847498"/>
    <w:rsid w:val="00852202"/>
    <w:rsid w:val="00852D06"/>
    <w:rsid w:val="00853701"/>
    <w:rsid w:val="00853BD6"/>
    <w:rsid w:val="008603B6"/>
    <w:rsid w:val="0087229D"/>
    <w:rsid w:val="008726D4"/>
    <w:rsid w:val="0087351E"/>
    <w:rsid w:val="00875C87"/>
    <w:rsid w:val="00885C8E"/>
    <w:rsid w:val="00886DE1"/>
    <w:rsid w:val="0089352D"/>
    <w:rsid w:val="00894571"/>
    <w:rsid w:val="00895D61"/>
    <w:rsid w:val="008A35D4"/>
    <w:rsid w:val="008B3DA3"/>
    <w:rsid w:val="008B43AF"/>
    <w:rsid w:val="008C1795"/>
    <w:rsid w:val="008C2291"/>
    <w:rsid w:val="008C26A9"/>
    <w:rsid w:val="008C31F5"/>
    <w:rsid w:val="008C3F2C"/>
    <w:rsid w:val="008C5606"/>
    <w:rsid w:val="008C7939"/>
    <w:rsid w:val="008E34A9"/>
    <w:rsid w:val="008E3F2F"/>
    <w:rsid w:val="008E44F7"/>
    <w:rsid w:val="008E48AF"/>
    <w:rsid w:val="008F615F"/>
    <w:rsid w:val="008F61C4"/>
    <w:rsid w:val="00900CD7"/>
    <w:rsid w:val="00911E70"/>
    <w:rsid w:val="00912463"/>
    <w:rsid w:val="00912F98"/>
    <w:rsid w:val="00920064"/>
    <w:rsid w:val="009218B8"/>
    <w:rsid w:val="00921FB7"/>
    <w:rsid w:val="00924CE8"/>
    <w:rsid w:val="00932B3F"/>
    <w:rsid w:val="00934629"/>
    <w:rsid w:val="00934F37"/>
    <w:rsid w:val="009360FE"/>
    <w:rsid w:val="00942250"/>
    <w:rsid w:val="00944366"/>
    <w:rsid w:val="00945EF3"/>
    <w:rsid w:val="00946BC8"/>
    <w:rsid w:val="00951D3C"/>
    <w:rsid w:val="00952C7A"/>
    <w:rsid w:val="009563ED"/>
    <w:rsid w:val="00957B44"/>
    <w:rsid w:val="009600F7"/>
    <w:rsid w:val="00961E17"/>
    <w:rsid w:val="009662A5"/>
    <w:rsid w:val="00967526"/>
    <w:rsid w:val="0097164D"/>
    <w:rsid w:val="009756B6"/>
    <w:rsid w:val="0097780B"/>
    <w:rsid w:val="00987631"/>
    <w:rsid w:val="00991C28"/>
    <w:rsid w:val="00991F72"/>
    <w:rsid w:val="00997384"/>
    <w:rsid w:val="0099788B"/>
    <w:rsid w:val="009A2434"/>
    <w:rsid w:val="009A252E"/>
    <w:rsid w:val="009A26EE"/>
    <w:rsid w:val="009A403E"/>
    <w:rsid w:val="009B1EFB"/>
    <w:rsid w:val="009B3921"/>
    <w:rsid w:val="009B540A"/>
    <w:rsid w:val="009B606E"/>
    <w:rsid w:val="009B68D3"/>
    <w:rsid w:val="009C7025"/>
    <w:rsid w:val="009D266E"/>
    <w:rsid w:val="009D2B63"/>
    <w:rsid w:val="009E4D28"/>
    <w:rsid w:val="009E6A74"/>
    <w:rsid w:val="009E77F2"/>
    <w:rsid w:val="009F0E1A"/>
    <w:rsid w:val="009F5F29"/>
    <w:rsid w:val="009F7021"/>
    <w:rsid w:val="00A00A1E"/>
    <w:rsid w:val="00A03D7E"/>
    <w:rsid w:val="00A0477C"/>
    <w:rsid w:val="00A0645A"/>
    <w:rsid w:val="00A07936"/>
    <w:rsid w:val="00A15640"/>
    <w:rsid w:val="00A20052"/>
    <w:rsid w:val="00A21AE8"/>
    <w:rsid w:val="00A2251E"/>
    <w:rsid w:val="00A22715"/>
    <w:rsid w:val="00A23AD8"/>
    <w:rsid w:val="00A25E3C"/>
    <w:rsid w:val="00A2655B"/>
    <w:rsid w:val="00A40EBF"/>
    <w:rsid w:val="00A440A1"/>
    <w:rsid w:val="00A444F2"/>
    <w:rsid w:val="00A44A7D"/>
    <w:rsid w:val="00A513E8"/>
    <w:rsid w:val="00A51586"/>
    <w:rsid w:val="00A5677F"/>
    <w:rsid w:val="00A5683C"/>
    <w:rsid w:val="00A66881"/>
    <w:rsid w:val="00A71916"/>
    <w:rsid w:val="00A72292"/>
    <w:rsid w:val="00A72A00"/>
    <w:rsid w:val="00A73104"/>
    <w:rsid w:val="00A76F36"/>
    <w:rsid w:val="00A82003"/>
    <w:rsid w:val="00A84994"/>
    <w:rsid w:val="00A85396"/>
    <w:rsid w:val="00A93688"/>
    <w:rsid w:val="00A976A3"/>
    <w:rsid w:val="00AA2BF7"/>
    <w:rsid w:val="00AA34E3"/>
    <w:rsid w:val="00AA451F"/>
    <w:rsid w:val="00AB498D"/>
    <w:rsid w:val="00AB5CAE"/>
    <w:rsid w:val="00AB5FF0"/>
    <w:rsid w:val="00AC21B0"/>
    <w:rsid w:val="00AC463E"/>
    <w:rsid w:val="00AC71DE"/>
    <w:rsid w:val="00AD04AC"/>
    <w:rsid w:val="00AD1E91"/>
    <w:rsid w:val="00AD34A0"/>
    <w:rsid w:val="00AD4CE9"/>
    <w:rsid w:val="00AD5C65"/>
    <w:rsid w:val="00AD5E4E"/>
    <w:rsid w:val="00AE012A"/>
    <w:rsid w:val="00AE087C"/>
    <w:rsid w:val="00AE0EE3"/>
    <w:rsid w:val="00AE1619"/>
    <w:rsid w:val="00AE7226"/>
    <w:rsid w:val="00AF6954"/>
    <w:rsid w:val="00B00C1D"/>
    <w:rsid w:val="00B03042"/>
    <w:rsid w:val="00B051AA"/>
    <w:rsid w:val="00B067AB"/>
    <w:rsid w:val="00B069C8"/>
    <w:rsid w:val="00B07877"/>
    <w:rsid w:val="00B16356"/>
    <w:rsid w:val="00B23012"/>
    <w:rsid w:val="00B23D4B"/>
    <w:rsid w:val="00B33D45"/>
    <w:rsid w:val="00B34843"/>
    <w:rsid w:val="00B3575C"/>
    <w:rsid w:val="00B44C05"/>
    <w:rsid w:val="00B4698E"/>
    <w:rsid w:val="00B46A70"/>
    <w:rsid w:val="00B51B7D"/>
    <w:rsid w:val="00B60B03"/>
    <w:rsid w:val="00B71D4D"/>
    <w:rsid w:val="00B731C5"/>
    <w:rsid w:val="00B75C9E"/>
    <w:rsid w:val="00B76C61"/>
    <w:rsid w:val="00B81ABD"/>
    <w:rsid w:val="00B836CB"/>
    <w:rsid w:val="00B846E2"/>
    <w:rsid w:val="00B84B85"/>
    <w:rsid w:val="00B86E6A"/>
    <w:rsid w:val="00B9283C"/>
    <w:rsid w:val="00B92F73"/>
    <w:rsid w:val="00B9552A"/>
    <w:rsid w:val="00BA074C"/>
    <w:rsid w:val="00BA2CDE"/>
    <w:rsid w:val="00BA5B57"/>
    <w:rsid w:val="00BA6EE0"/>
    <w:rsid w:val="00BB3198"/>
    <w:rsid w:val="00BB608A"/>
    <w:rsid w:val="00BB63BF"/>
    <w:rsid w:val="00BC3AC8"/>
    <w:rsid w:val="00BC5265"/>
    <w:rsid w:val="00BD0C80"/>
    <w:rsid w:val="00BD1CC0"/>
    <w:rsid w:val="00BD3255"/>
    <w:rsid w:val="00BD4CCF"/>
    <w:rsid w:val="00BD549B"/>
    <w:rsid w:val="00BE0C32"/>
    <w:rsid w:val="00BE3B2C"/>
    <w:rsid w:val="00BE5B7F"/>
    <w:rsid w:val="00BE7445"/>
    <w:rsid w:val="00BE7802"/>
    <w:rsid w:val="00BF0495"/>
    <w:rsid w:val="00BF3DD8"/>
    <w:rsid w:val="00C02E55"/>
    <w:rsid w:val="00C131B1"/>
    <w:rsid w:val="00C15D00"/>
    <w:rsid w:val="00C20099"/>
    <w:rsid w:val="00C2553E"/>
    <w:rsid w:val="00C256BE"/>
    <w:rsid w:val="00C26B75"/>
    <w:rsid w:val="00C27DBB"/>
    <w:rsid w:val="00C300E9"/>
    <w:rsid w:val="00C32DBD"/>
    <w:rsid w:val="00C35D13"/>
    <w:rsid w:val="00C35E90"/>
    <w:rsid w:val="00C36C3D"/>
    <w:rsid w:val="00C46FCF"/>
    <w:rsid w:val="00C47EAC"/>
    <w:rsid w:val="00C51F87"/>
    <w:rsid w:val="00C5459E"/>
    <w:rsid w:val="00C54B86"/>
    <w:rsid w:val="00C60145"/>
    <w:rsid w:val="00C601F8"/>
    <w:rsid w:val="00C6462B"/>
    <w:rsid w:val="00C64A49"/>
    <w:rsid w:val="00C6635F"/>
    <w:rsid w:val="00C671F8"/>
    <w:rsid w:val="00C71340"/>
    <w:rsid w:val="00C72240"/>
    <w:rsid w:val="00C73113"/>
    <w:rsid w:val="00C838EA"/>
    <w:rsid w:val="00C848AD"/>
    <w:rsid w:val="00C96A2E"/>
    <w:rsid w:val="00CA13CE"/>
    <w:rsid w:val="00CA3B55"/>
    <w:rsid w:val="00CB0AE3"/>
    <w:rsid w:val="00CB15BE"/>
    <w:rsid w:val="00CB43B3"/>
    <w:rsid w:val="00CB6EBB"/>
    <w:rsid w:val="00CC0AB1"/>
    <w:rsid w:val="00CC102A"/>
    <w:rsid w:val="00CC180E"/>
    <w:rsid w:val="00CC40CB"/>
    <w:rsid w:val="00CD5BE3"/>
    <w:rsid w:val="00CE0283"/>
    <w:rsid w:val="00CE17AE"/>
    <w:rsid w:val="00CE4503"/>
    <w:rsid w:val="00CE62F8"/>
    <w:rsid w:val="00CF5C36"/>
    <w:rsid w:val="00D003CE"/>
    <w:rsid w:val="00D01933"/>
    <w:rsid w:val="00D02644"/>
    <w:rsid w:val="00D02E6E"/>
    <w:rsid w:val="00D04433"/>
    <w:rsid w:val="00D046B3"/>
    <w:rsid w:val="00D11F8F"/>
    <w:rsid w:val="00D141F5"/>
    <w:rsid w:val="00D16DFA"/>
    <w:rsid w:val="00D2164B"/>
    <w:rsid w:val="00D221C6"/>
    <w:rsid w:val="00D2651E"/>
    <w:rsid w:val="00D36D03"/>
    <w:rsid w:val="00D36F91"/>
    <w:rsid w:val="00D413A6"/>
    <w:rsid w:val="00D6312B"/>
    <w:rsid w:val="00D63579"/>
    <w:rsid w:val="00D76A7C"/>
    <w:rsid w:val="00D774FA"/>
    <w:rsid w:val="00D800DB"/>
    <w:rsid w:val="00D8022D"/>
    <w:rsid w:val="00D8179E"/>
    <w:rsid w:val="00D85A45"/>
    <w:rsid w:val="00D931B1"/>
    <w:rsid w:val="00D939C9"/>
    <w:rsid w:val="00D95A7B"/>
    <w:rsid w:val="00D969BC"/>
    <w:rsid w:val="00D979A9"/>
    <w:rsid w:val="00DA42A0"/>
    <w:rsid w:val="00DB0071"/>
    <w:rsid w:val="00DB08A6"/>
    <w:rsid w:val="00DB1791"/>
    <w:rsid w:val="00DB1C8B"/>
    <w:rsid w:val="00DB270A"/>
    <w:rsid w:val="00DB2839"/>
    <w:rsid w:val="00DB2864"/>
    <w:rsid w:val="00DB68D6"/>
    <w:rsid w:val="00DC13D0"/>
    <w:rsid w:val="00DC14DD"/>
    <w:rsid w:val="00DC1734"/>
    <w:rsid w:val="00DC1A7C"/>
    <w:rsid w:val="00DC3B68"/>
    <w:rsid w:val="00DC521F"/>
    <w:rsid w:val="00DC5FC6"/>
    <w:rsid w:val="00DD1447"/>
    <w:rsid w:val="00DD3DAB"/>
    <w:rsid w:val="00DD6676"/>
    <w:rsid w:val="00DE054B"/>
    <w:rsid w:val="00DE0563"/>
    <w:rsid w:val="00DE1E0F"/>
    <w:rsid w:val="00DE51CE"/>
    <w:rsid w:val="00DE70BD"/>
    <w:rsid w:val="00DF136F"/>
    <w:rsid w:val="00DF77A6"/>
    <w:rsid w:val="00E03B7E"/>
    <w:rsid w:val="00E057B8"/>
    <w:rsid w:val="00E17F72"/>
    <w:rsid w:val="00E32EE2"/>
    <w:rsid w:val="00E35B04"/>
    <w:rsid w:val="00E45421"/>
    <w:rsid w:val="00E46049"/>
    <w:rsid w:val="00E47B18"/>
    <w:rsid w:val="00E50187"/>
    <w:rsid w:val="00E54B3D"/>
    <w:rsid w:val="00E550B3"/>
    <w:rsid w:val="00E603F7"/>
    <w:rsid w:val="00E67FFB"/>
    <w:rsid w:val="00E70AFA"/>
    <w:rsid w:val="00E712FA"/>
    <w:rsid w:val="00E714EA"/>
    <w:rsid w:val="00E72BC8"/>
    <w:rsid w:val="00E81F62"/>
    <w:rsid w:val="00E915E8"/>
    <w:rsid w:val="00E91D06"/>
    <w:rsid w:val="00E92B40"/>
    <w:rsid w:val="00E968F9"/>
    <w:rsid w:val="00EA051E"/>
    <w:rsid w:val="00EA0B30"/>
    <w:rsid w:val="00EA26F0"/>
    <w:rsid w:val="00EA2D07"/>
    <w:rsid w:val="00EA2DF5"/>
    <w:rsid w:val="00EA30D1"/>
    <w:rsid w:val="00EA3214"/>
    <w:rsid w:val="00EA4B33"/>
    <w:rsid w:val="00EA4DE4"/>
    <w:rsid w:val="00EA51D3"/>
    <w:rsid w:val="00EA67FB"/>
    <w:rsid w:val="00EB1A29"/>
    <w:rsid w:val="00EB2DE7"/>
    <w:rsid w:val="00EB619C"/>
    <w:rsid w:val="00EB7275"/>
    <w:rsid w:val="00EC3EDB"/>
    <w:rsid w:val="00EC4DB4"/>
    <w:rsid w:val="00EC57B0"/>
    <w:rsid w:val="00EC6339"/>
    <w:rsid w:val="00EC793E"/>
    <w:rsid w:val="00ED1746"/>
    <w:rsid w:val="00ED210D"/>
    <w:rsid w:val="00ED3186"/>
    <w:rsid w:val="00EE1F2D"/>
    <w:rsid w:val="00EE3649"/>
    <w:rsid w:val="00EE718A"/>
    <w:rsid w:val="00EE7276"/>
    <w:rsid w:val="00EF2065"/>
    <w:rsid w:val="00EF22D9"/>
    <w:rsid w:val="00EF41A0"/>
    <w:rsid w:val="00F038F5"/>
    <w:rsid w:val="00F04B1A"/>
    <w:rsid w:val="00F06678"/>
    <w:rsid w:val="00F14AF8"/>
    <w:rsid w:val="00F2322C"/>
    <w:rsid w:val="00F24B99"/>
    <w:rsid w:val="00F25E76"/>
    <w:rsid w:val="00F3396D"/>
    <w:rsid w:val="00F36213"/>
    <w:rsid w:val="00F37132"/>
    <w:rsid w:val="00F427FD"/>
    <w:rsid w:val="00F44425"/>
    <w:rsid w:val="00F44C50"/>
    <w:rsid w:val="00F45D17"/>
    <w:rsid w:val="00F46ED4"/>
    <w:rsid w:val="00F503F9"/>
    <w:rsid w:val="00F5291F"/>
    <w:rsid w:val="00F54A8F"/>
    <w:rsid w:val="00F56FFE"/>
    <w:rsid w:val="00F60294"/>
    <w:rsid w:val="00F602CE"/>
    <w:rsid w:val="00F615EA"/>
    <w:rsid w:val="00F61AA7"/>
    <w:rsid w:val="00F62B95"/>
    <w:rsid w:val="00F63ED1"/>
    <w:rsid w:val="00F7032A"/>
    <w:rsid w:val="00F71F11"/>
    <w:rsid w:val="00F72021"/>
    <w:rsid w:val="00F800A4"/>
    <w:rsid w:val="00F806CE"/>
    <w:rsid w:val="00F80F0B"/>
    <w:rsid w:val="00F81816"/>
    <w:rsid w:val="00F839DD"/>
    <w:rsid w:val="00F856F7"/>
    <w:rsid w:val="00F91AFB"/>
    <w:rsid w:val="00F92E64"/>
    <w:rsid w:val="00F95330"/>
    <w:rsid w:val="00FA6C3C"/>
    <w:rsid w:val="00FB0899"/>
    <w:rsid w:val="00FB4690"/>
    <w:rsid w:val="00FC2E5D"/>
    <w:rsid w:val="00FC37A5"/>
    <w:rsid w:val="00FC5E25"/>
    <w:rsid w:val="00FD13E4"/>
    <w:rsid w:val="00FE0F50"/>
    <w:rsid w:val="00FE4BB3"/>
    <w:rsid w:val="00FE5EA6"/>
    <w:rsid w:val="00FE7FA1"/>
    <w:rsid w:val="00FF256B"/>
    <w:rsid w:val="00FF2D4E"/>
    <w:rsid w:val="00FF466C"/>
    <w:rsid w:val="00FF5789"/>
    <w:rsid w:val="00FF60BC"/>
    <w:rsid w:val="00FF65F1"/>
    <w:rsid w:val="2CF20119"/>
    <w:rsid w:val="58513D38"/>
    <w:rsid w:val="714C22E4"/>
    <w:rsid w:val="7C2368E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9A94C5"/>
  <w15:docId w15:val="{8B3F8507-945F-4496-84A6-7ADDC498C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宋体" w:hAnsi="Calibri" w:cs="宋体"/>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qFormat="1"/>
    <w:lsdException w:name="annotation text" w:qFormat="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semiHidden="1" w:unhideWhenUsed="1"/>
    <w:lsdException w:name="endnote reference" w:uiPriority="0" w:qFormat="1"/>
    <w:lsdException w:name="endnote text" w:uiPriority="0"/>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line="288" w:lineRule="auto"/>
      <w:ind w:firstLineChars="200" w:firstLine="723"/>
      <w:jc w:val="both"/>
    </w:pPr>
    <w:rPr>
      <w:kern w:val="2"/>
      <w:sz w:val="28"/>
      <w:szCs w:val="24"/>
    </w:rPr>
  </w:style>
  <w:style w:type="paragraph" w:styleId="1">
    <w:name w:val="heading 1"/>
    <w:basedOn w:val="a"/>
    <w:next w:val="a"/>
    <w:link w:val="10"/>
    <w:uiPriority w:val="9"/>
    <w:qFormat/>
    <w:pPr>
      <w:keepNext/>
      <w:keepLines/>
      <w:spacing w:before="200" w:after="200" w:line="15" w:lineRule="auto"/>
      <w:ind w:firstLineChars="0" w:firstLine="0"/>
      <w:jc w:val="center"/>
      <w:outlineLvl w:val="0"/>
    </w:pPr>
    <w:rPr>
      <w:b/>
      <w:kern w:val="44"/>
      <w:sz w:val="36"/>
    </w:rPr>
  </w:style>
  <w:style w:type="paragraph" w:styleId="2">
    <w:name w:val="heading 2"/>
    <w:basedOn w:val="a"/>
    <w:next w:val="a"/>
    <w:link w:val="20"/>
    <w:uiPriority w:val="9"/>
    <w:unhideWhenUsed/>
    <w:qFormat/>
    <w:pPr>
      <w:keepNext/>
      <w:keepLines/>
      <w:spacing w:before="260" w:after="260" w:line="413" w:lineRule="auto"/>
      <w:ind w:firstLineChars="0" w:firstLine="0"/>
      <w:jc w:val="center"/>
      <w:outlineLvl w:val="1"/>
    </w:pPr>
    <w:rPr>
      <w:rFonts w:ascii="Arial" w:eastAsia="黑体" w:hAnsi="Arial"/>
      <w:b/>
      <w:sz w:val="30"/>
    </w:rPr>
  </w:style>
  <w:style w:type="paragraph" w:styleId="3">
    <w:name w:val="heading 3"/>
    <w:basedOn w:val="a"/>
    <w:next w:val="a"/>
    <w:uiPriority w:val="9"/>
    <w:semiHidden/>
    <w:unhideWhenUsed/>
    <w:qFormat/>
    <w:pPr>
      <w:keepNext/>
      <w:keepLines/>
      <w:spacing w:before="260" w:after="260"/>
      <w:ind w:firstLineChars="0" w:firstLine="0"/>
      <w:jc w:val="left"/>
      <w:outlineLvl w:val="2"/>
    </w:pPr>
    <w:rPr>
      <w:rFonts w:eastAsia="黑体"/>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semiHidden/>
    <w:unhideWhenUsed/>
    <w:qFormat/>
    <w:rPr>
      <w:rFonts w:ascii="宋体"/>
      <w:sz w:val="18"/>
      <w:szCs w:val="18"/>
    </w:rPr>
  </w:style>
  <w:style w:type="paragraph" w:styleId="a5">
    <w:name w:val="annotation text"/>
    <w:basedOn w:val="a"/>
    <w:link w:val="a6"/>
    <w:uiPriority w:val="99"/>
    <w:qFormat/>
    <w:pPr>
      <w:spacing w:line="240" w:lineRule="auto"/>
      <w:ind w:firstLineChars="0" w:firstLine="0"/>
      <w:jc w:val="left"/>
    </w:pPr>
    <w:rPr>
      <w:rFonts w:cs="Arial"/>
      <w:sz w:val="21"/>
      <w:szCs w:val="22"/>
    </w:rPr>
  </w:style>
  <w:style w:type="paragraph" w:styleId="a7">
    <w:name w:val="Date"/>
    <w:basedOn w:val="a"/>
    <w:next w:val="a"/>
    <w:link w:val="a8"/>
    <w:uiPriority w:val="99"/>
    <w:qFormat/>
    <w:pPr>
      <w:ind w:leftChars="2500" w:left="100"/>
      <w:jc w:val="right"/>
    </w:pPr>
    <w:rPr>
      <w:rFonts w:eastAsia="仿宋"/>
      <w:sz w:val="24"/>
    </w:rPr>
  </w:style>
  <w:style w:type="paragraph" w:styleId="a9">
    <w:name w:val="endnote text"/>
    <w:basedOn w:val="a"/>
    <w:link w:val="aa"/>
    <w:pPr>
      <w:snapToGrid w:val="0"/>
      <w:jc w:val="left"/>
    </w:pPr>
  </w:style>
  <w:style w:type="paragraph" w:styleId="ab">
    <w:name w:val="Balloon Text"/>
    <w:basedOn w:val="a"/>
    <w:link w:val="ac"/>
    <w:uiPriority w:val="99"/>
    <w:qFormat/>
    <w:pPr>
      <w:spacing w:line="240" w:lineRule="auto"/>
    </w:pPr>
    <w:rPr>
      <w:sz w:val="18"/>
      <w:szCs w:val="18"/>
    </w:rPr>
  </w:style>
  <w:style w:type="paragraph" w:styleId="ad">
    <w:name w:val="footer"/>
    <w:basedOn w:val="a"/>
    <w:link w:val="ae"/>
    <w:uiPriority w:val="99"/>
    <w:qFormat/>
    <w:pPr>
      <w:tabs>
        <w:tab w:val="center" w:pos="4153"/>
        <w:tab w:val="right" w:pos="8306"/>
      </w:tabs>
      <w:snapToGrid w:val="0"/>
    </w:pPr>
    <w:rPr>
      <w:sz w:val="18"/>
    </w:rPr>
  </w:style>
  <w:style w:type="paragraph" w:styleId="af">
    <w:name w:val="header"/>
    <w:basedOn w:val="a"/>
    <w:link w:val="af0"/>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TOC1">
    <w:name w:val="toc 1"/>
    <w:basedOn w:val="a"/>
    <w:next w:val="a"/>
    <w:autoRedefine/>
    <w:uiPriority w:val="39"/>
    <w:unhideWhenUsed/>
    <w:pPr>
      <w:tabs>
        <w:tab w:val="right" w:leader="dot" w:pos="8148"/>
      </w:tabs>
      <w:ind w:leftChars="100" w:left="280" w:firstLineChars="0" w:firstLine="0"/>
    </w:pPr>
    <w:rPr>
      <w:rFonts w:ascii="黑体" w:eastAsia="黑体" w:hAnsi="黑体"/>
      <w:w w:val="80"/>
      <w:sz w:val="32"/>
      <w:szCs w:val="32"/>
    </w:rPr>
  </w:style>
  <w:style w:type="paragraph" w:styleId="af1">
    <w:name w:val="Subtitle"/>
    <w:basedOn w:val="a"/>
    <w:next w:val="a"/>
    <w:link w:val="af2"/>
    <w:uiPriority w:val="11"/>
    <w:qFormat/>
    <w:pPr>
      <w:spacing w:before="240" w:after="60" w:line="312" w:lineRule="auto"/>
      <w:ind w:firstLineChars="0" w:firstLine="0"/>
      <w:jc w:val="center"/>
      <w:outlineLvl w:val="1"/>
    </w:pPr>
    <w:rPr>
      <w:rFonts w:ascii="Cambria" w:hAnsi="Cambria"/>
      <w:b/>
      <w:bCs/>
      <w:kern w:val="28"/>
      <w:sz w:val="32"/>
      <w:szCs w:val="32"/>
    </w:rPr>
  </w:style>
  <w:style w:type="paragraph" w:styleId="af3">
    <w:name w:val="footnote text"/>
    <w:basedOn w:val="a"/>
    <w:link w:val="af4"/>
    <w:uiPriority w:val="99"/>
    <w:qFormat/>
    <w:pPr>
      <w:snapToGrid w:val="0"/>
    </w:pPr>
    <w:rPr>
      <w:sz w:val="21"/>
    </w:rPr>
  </w:style>
  <w:style w:type="paragraph" w:styleId="af5">
    <w:name w:val="Normal (Web)"/>
    <w:basedOn w:val="a"/>
    <w:uiPriority w:val="99"/>
    <w:qFormat/>
    <w:pPr>
      <w:widowControl/>
      <w:spacing w:before="100" w:beforeAutospacing="1" w:after="100" w:afterAutospacing="1" w:line="240" w:lineRule="auto"/>
      <w:ind w:firstLineChars="0" w:firstLine="0"/>
      <w:jc w:val="left"/>
    </w:pPr>
    <w:rPr>
      <w:rFonts w:ascii="宋体" w:hAnsi="宋体"/>
      <w:kern w:val="0"/>
      <w:sz w:val="24"/>
    </w:rPr>
  </w:style>
  <w:style w:type="paragraph" w:styleId="af6">
    <w:name w:val="annotation subject"/>
    <w:basedOn w:val="a5"/>
    <w:next w:val="a5"/>
    <w:link w:val="af7"/>
    <w:uiPriority w:val="99"/>
    <w:semiHidden/>
    <w:unhideWhenUsed/>
    <w:pPr>
      <w:spacing w:line="288" w:lineRule="auto"/>
      <w:ind w:firstLineChars="200" w:firstLine="723"/>
    </w:pPr>
    <w:rPr>
      <w:rFonts w:cs="宋体"/>
      <w:b/>
      <w:bCs/>
      <w:sz w:val="28"/>
      <w:szCs w:val="24"/>
    </w:rPr>
  </w:style>
  <w:style w:type="table" w:styleId="af8">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basedOn w:val="a0"/>
    <w:uiPriority w:val="22"/>
    <w:qFormat/>
    <w:rPr>
      <w:b/>
      <w:bCs/>
    </w:rPr>
  </w:style>
  <w:style w:type="character" w:styleId="afa">
    <w:name w:val="endnote reference"/>
    <w:basedOn w:val="a0"/>
    <w:qFormat/>
    <w:rPr>
      <w:vertAlign w:val="superscript"/>
    </w:rPr>
  </w:style>
  <w:style w:type="character" w:styleId="afb">
    <w:name w:val="FollowedHyperlink"/>
    <w:basedOn w:val="a0"/>
    <w:uiPriority w:val="99"/>
    <w:qFormat/>
    <w:rPr>
      <w:color w:val="800080"/>
      <w:u w:val="single"/>
    </w:rPr>
  </w:style>
  <w:style w:type="character" w:styleId="afc">
    <w:name w:val="Emphasis"/>
    <w:basedOn w:val="a0"/>
    <w:uiPriority w:val="20"/>
    <w:qFormat/>
    <w:rPr>
      <w:i/>
      <w:iCs/>
    </w:rPr>
  </w:style>
  <w:style w:type="character" w:styleId="afd">
    <w:name w:val="Hyperlink"/>
    <w:basedOn w:val="a0"/>
    <w:uiPriority w:val="99"/>
    <w:qFormat/>
    <w:rPr>
      <w:rFonts w:ascii="Calibri" w:eastAsia="宋体" w:hAnsi="Calibri"/>
      <w:color w:val="000000"/>
      <w:u w:val="single"/>
    </w:rPr>
  </w:style>
  <w:style w:type="character" w:styleId="afe">
    <w:name w:val="annotation reference"/>
    <w:basedOn w:val="a0"/>
    <w:uiPriority w:val="99"/>
    <w:qFormat/>
    <w:rPr>
      <w:sz w:val="21"/>
      <w:szCs w:val="21"/>
    </w:rPr>
  </w:style>
  <w:style w:type="character" w:styleId="aff">
    <w:name w:val="footnote reference"/>
    <w:basedOn w:val="a0"/>
    <w:uiPriority w:val="99"/>
    <w:qFormat/>
    <w:rPr>
      <w:vertAlign w:val="superscript"/>
    </w:rPr>
  </w:style>
  <w:style w:type="paragraph" w:customStyle="1" w:styleId="aff0">
    <w:name w:val="编者按"/>
    <w:basedOn w:val="a"/>
    <w:qFormat/>
    <w:rPr>
      <w:rFonts w:eastAsia="楷体"/>
      <w:sz w:val="24"/>
    </w:rPr>
  </w:style>
  <w:style w:type="character" w:customStyle="1" w:styleId="11">
    <w:name w:val="未处理的提及1"/>
    <w:basedOn w:val="a0"/>
    <w:uiPriority w:val="99"/>
    <w:qFormat/>
    <w:rPr>
      <w:color w:val="605E5C"/>
      <w:shd w:val="clear" w:color="auto" w:fill="E1DFDD"/>
    </w:rPr>
  </w:style>
  <w:style w:type="character" w:customStyle="1" w:styleId="ae">
    <w:name w:val="页脚 字符"/>
    <w:basedOn w:val="a0"/>
    <w:link w:val="ad"/>
    <w:uiPriority w:val="99"/>
    <w:qFormat/>
    <w:rPr>
      <w:rFonts w:eastAsia="宋体"/>
      <w:kern w:val="2"/>
      <w:sz w:val="18"/>
      <w:szCs w:val="24"/>
    </w:rPr>
  </w:style>
  <w:style w:type="character" w:customStyle="1" w:styleId="af4">
    <w:name w:val="脚注文本 字符"/>
    <w:basedOn w:val="a0"/>
    <w:link w:val="af3"/>
    <w:uiPriority w:val="99"/>
    <w:qFormat/>
    <w:rPr>
      <w:rFonts w:ascii="Calibri" w:eastAsia="宋体" w:hAnsi="Calibri"/>
      <w:kern w:val="2"/>
      <w:sz w:val="21"/>
      <w:szCs w:val="24"/>
    </w:rPr>
  </w:style>
  <w:style w:type="character" w:customStyle="1" w:styleId="a8">
    <w:name w:val="日期 字符"/>
    <w:basedOn w:val="a0"/>
    <w:link w:val="a7"/>
    <w:uiPriority w:val="99"/>
    <w:qFormat/>
    <w:rPr>
      <w:rFonts w:ascii="Calibri" w:eastAsia="仿宋" w:hAnsi="Calibri"/>
      <w:kern w:val="2"/>
      <w:sz w:val="24"/>
      <w:szCs w:val="24"/>
    </w:rPr>
  </w:style>
  <w:style w:type="paragraph" w:styleId="aff1">
    <w:name w:val="List Paragraph"/>
    <w:basedOn w:val="a"/>
    <w:uiPriority w:val="99"/>
    <w:qFormat/>
    <w:pPr>
      <w:ind w:firstLine="420"/>
    </w:pPr>
  </w:style>
  <w:style w:type="character" w:customStyle="1" w:styleId="21">
    <w:name w:val="未处理的提及2"/>
    <w:basedOn w:val="a0"/>
    <w:uiPriority w:val="99"/>
    <w:qFormat/>
    <w:rPr>
      <w:color w:val="605E5C"/>
      <w:shd w:val="clear" w:color="auto" w:fill="E1DFDD"/>
    </w:rPr>
  </w:style>
  <w:style w:type="character" w:customStyle="1" w:styleId="ac">
    <w:name w:val="批注框文本 字符"/>
    <w:basedOn w:val="a0"/>
    <w:link w:val="ab"/>
    <w:uiPriority w:val="99"/>
    <w:qFormat/>
    <w:rPr>
      <w:rFonts w:eastAsia="宋体"/>
      <w:kern w:val="2"/>
      <w:sz w:val="18"/>
      <w:szCs w:val="18"/>
    </w:rPr>
  </w:style>
  <w:style w:type="paragraph" w:customStyle="1" w:styleId="aff2">
    <w:name w:val="署名"/>
    <w:basedOn w:val="a"/>
    <w:qFormat/>
    <w:pPr>
      <w:jc w:val="right"/>
    </w:pPr>
    <w:rPr>
      <w:rFonts w:eastAsia="楷体"/>
      <w:sz w:val="18"/>
    </w:rPr>
  </w:style>
  <w:style w:type="paragraph" w:customStyle="1" w:styleId="aff3">
    <w:name w:val="图片"/>
    <w:basedOn w:val="a"/>
    <w:qFormat/>
    <w:pPr>
      <w:ind w:firstLineChars="0" w:firstLine="0"/>
      <w:jc w:val="center"/>
    </w:pPr>
    <w:rPr>
      <w:rFonts w:eastAsia="楷体"/>
      <w:sz w:val="15"/>
    </w:rPr>
  </w:style>
  <w:style w:type="character" w:customStyle="1" w:styleId="10">
    <w:name w:val="标题 1 字符"/>
    <w:link w:val="1"/>
    <w:uiPriority w:val="9"/>
    <w:qFormat/>
    <w:rPr>
      <w:rFonts w:eastAsia="宋体"/>
      <w:b/>
      <w:kern w:val="44"/>
      <w:sz w:val="36"/>
    </w:rPr>
  </w:style>
  <w:style w:type="character" w:customStyle="1" w:styleId="30">
    <w:name w:val="未处理的提及3"/>
    <w:basedOn w:val="a0"/>
    <w:uiPriority w:val="99"/>
    <w:rPr>
      <w:color w:val="605E5C"/>
      <w:shd w:val="clear" w:color="auto" w:fill="E1DFDD"/>
    </w:rPr>
  </w:style>
  <w:style w:type="character" w:customStyle="1" w:styleId="aa">
    <w:name w:val="尾注文本 字符"/>
    <w:basedOn w:val="a0"/>
    <w:link w:val="a9"/>
    <w:qFormat/>
    <w:rPr>
      <w:rFonts w:eastAsia="宋体"/>
      <w:kern w:val="2"/>
      <w:sz w:val="28"/>
      <w:szCs w:val="24"/>
    </w:rPr>
  </w:style>
  <w:style w:type="character" w:customStyle="1" w:styleId="4">
    <w:name w:val="未处理的提及4"/>
    <w:basedOn w:val="a0"/>
    <w:uiPriority w:val="99"/>
    <w:qFormat/>
    <w:rPr>
      <w:color w:val="605E5C"/>
      <w:shd w:val="clear" w:color="auto" w:fill="E1DFDD"/>
    </w:rPr>
  </w:style>
  <w:style w:type="character" w:customStyle="1" w:styleId="5">
    <w:name w:val="未处理的提及5"/>
    <w:basedOn w:val="a0"/>
    <w:uiPriority w:val="99"/>
    <w:rPr>
      <w:color w:val="605E5C"/>
      <w:shd w:val="clear" w:color="auto" w:fill="E1DFDD"/>
    </w:rPr>
  </w:style>
  <w:style w:type="character" w:customStyle="1" w:styleId="a6">
    <w:name w:val="批注文字 字符"/>
    <w:basedOn w:val="a0"/>
    <w:link w:val="a5"/>
    <w:uiPriority w:val="99"/>
    <w:qFormat/>
    <w:rPr>
      <w:rFonts w:cs="Arial"/>
      <w:kern w:val="2"/>
      <w:sz w:val="21"/>
      <w:szCs w:val="22"/>
    </w:rPr>
  </w:style>
  <w:style w:type="character" w:customStyle="1" w:styleId="6">
    <w:name w:val="未处理的提及6"/>
    <w:basedOn w:val="a0"/>
    <w:uiPriority w:val="99"/>
    <w:qFormat/>
    <w:rPr>
      <w:color w:val="605E5C"/>
      <w:shd w:val="clear" w:color="auto" w:fill="E1DFDD"/>
    </w:rPr>
  </w:style>
  <w:style w:type="character" w:customStyle="1" w:styleId="fontstyle01">
    <w:name w:val="fontstyle01"/>
    <w:basedOn w:val="a0"/>
    <w:qFormat/>
    <w:rPr>
      <w:rFonts w:ascii="MinionPro-Regular" w:hAnsi="MinionPro-Regular" w:hint="default"/>
      <w:color w:val="CD171A"/>
      <w:sz w:val="60"/>
      <w:szCs w:val="60"/>
    </w:rPr>
  </w:style>
  <w:style w:type="character" w:customStyle="1" w:styleId="7">
    <w:name w:val="未处理的提及7"/>
    <w:basedOn w:val="a0"/>
    <w:uiPriority w:val="99"/>
    <w:qFormat/>
    <w:rPr>
      <w:color w:val="605E5C"/>
      <w:shd w:val="clear" w:color="auto" w:fill="E1DFDD"/>
    </w:rPr>
  </w:style>
  <w:style w:type="character" w:customStyle="1" w:styleId="8">
    <w:name w:val="未处理的提及8"/>
    <w:basedOn w:val="a0"/>
    <w:uiPriority w:val="99"/>
    <w:rPr>
      <w:color w:val="605E5C"/>
      <w:shd w:val="clear" w:color="auto" w:fill="E1DFDD"/>
    </w:rPr>
  </w:style>
  <w:style w:type="character" w:customStyle="1" w:styleId="9">
    <w:name w:val="未处理的提及9"/>
    <w:basedOn w:val="a0"/>
    <w:uiPriority w:val="99"/>
    <w:rPr>
      <w:color w:val="605E5C"/>
      <w:shd w:val="clear" w:color="auto" w:fill="E1DFDD"/>
    </w:rPr>
  </w:style>
  <w:style w:type="character" w:customStyle="1" w:styleId="100">
    <w:name w:val="未处理的提及10"/>
    <w:basedOn w:val="a0"/>
    <w:uiPriority w:val="99"/>
    <w:rPr>
      <w:color w:val="605E5C"/>
      <w:shd w:val="clear" w:color="auto" w:fill="E1DFDD"/>
    </w:rPr>
  </w:style>
  <w:style w:type="character" w:customStyle="1" w:styleId="110">
    <w:name w:val="未处理的提及11"/>
    <w:basedOn w:val="a0"/>
    <w:uiPriority w:val="99"/>
    <w:rPr>
      <w:color w:val="605E5C"/>
      <w:shd w:val="clear" w:color="auto" w:fill="E1DFDD"/>
    </w:rPr>
  </w:style>
  <w:style w:type="character" w:customStyle="1" w:styleId="fontstyle21">
    <w:name w:val="fontstyle21"/>
    <w:basedOn w:val="a0"/>
    <w:rPr>
      <w:rFonts w:ascii="Calibri" w:hAnsi="Calibri" w:cs="Calibri" w:hint="default"/>
      <w:color w:val="000000"/>
      <w:sz w:val="22"/>
      <w:szCs w:val="22"/>
    </w:rPr>
  </w:style>
  <w:style w:type="character" w:customStyle="1" w:styleId="af2">
    <w:name w:val="副标题 字符"/>
    <w:basedOn w:val="a0"/>
    <w:link w:val="af1"/>
    <w:uiPriority w:val="11"/>
    <w:rPr>
      <w:rFonts w:ascii="Cambria" w:hAnsi="Cambria" w:cs="宋体"/>
      <w:b/>
      <w:bCs/>
      <w:kern w:val="28"/>
      <w:sz w:val="32"/>
      <w:szCs w:val="32"/>
    </w:rPr>
  </w:style>
  <w:style w:type="paragraph" w:customStyle="1" w:styleId="12">
    <w:name w:val="修订1"/>
    <w:uiPriority w:val="99"/>
    <w:rPr>
      <w:kern w:val="2"/>
      <w:sz w:val="21"/>
      <w:szCs w:val="22"/>
    </w:rPr>
  </w:style>
  <w:style w:type="character" w:customStyle="1" w:styleId="120">
    <w:name w:val="未处理的提及12"/>
    <w:basedOn w:val="a0"/>
    <w:uiPriority w:val="99"/>
    <w:rPr>
      <w:color w:val="605E5C"/>
      <w:shd w:val="clear" w:color="auto" w:fill="E1DFDD"/>
    </w:rPr>
  </w:style>
  <w:style w:type="character" w:customStyle="1" w:styleId="13">
    <w:name w:val="未处理的提及13"/>
    <w:basedOn w:val="a0"/>
    <w:uiPriority w:val="99"/>
    <w:rPr>
      <w:color w:val="605E5C"/>
      <w:shd w:val="clear" w:color="auto" w:fill="E1DFDD"/>
    </w:rPr>
  </w:style>
  <w:style w:type="character" w:customStyle="1" w:styleId="14">
    <w:name w:val="未处理的提及14"/>
    <w:basedOn w:val="a0"/>
    <w:uiPriority w:val="99"/>
    <w:qFormat/>
    <w:rPr>
      <w:color w:val="605E5C"/>
      <w:shd w:val="clear" w:color="auto" w:fill="E1DFDD"/>
    </w:rPr>
  </w:style>
  <w:style w:type="character" w:customStyle="1" w:styleId="15">
    <w:name w:val="未处理的提及15"/>
    <w:basedOn w:val="a0"/>
    <w:uiPriority w:val="99"/>
    <w:rPr>
      <w:color w:val="605E5C"/>
      <w:shd w:val="clear" w:color="auto" w:fill="E1DFDD"/>
    </w:rPr>
  </w:style>
  <w:style w:type="character" w:customStyle="1" w:styleId="16">
    <w:name w:val="未处理的提及16"/>
    <w:basedOn w:val="a0"/>
    <w:uiPriority w:val="99"/>
    <w:qFormat/>
    <w:rPr>
      <w:color w:val="605E5C"/>
      <w:shd w:val="clear" w:color="auto" w:fill="E1DFDD"/>
    </w:rPr>
  </w:style>
  <w:style w:type="character" w:customStyle="1" w:styleId="20">
    <w:name w:val="标题 2 字符"/>
    <w:basedOn w:val="a0"/>
    <w:link w:val="2"/>
    <w:uiPriority w:val="9"/>
    <w:rPr>
      <w:rFonts w:ascii="Arial" w:eastAsia="黑体" w:hAnsi="Arial"/>
      <w:b/>
      <w:kern w:val="2"/>
      <w:sz w:val="30"/>
      <w:szCs w:val="24"/>
    </w:rPr>
  </w:style>
  <w:style w:type="character" w:customStyle="1" w:styleId="af0">
    <w:name w:val="页眉 字符"/>
    <w:basedOn w:val="a0"/>
    <w:link w:val="af"/>
    <w:uiPriority w:val="99"/>
    <w:rPr>
      <w:kern w:val="2"/>
      <w:sz w:val="18"/>
      <w:szCs w:val="24"/>
    </w:rPr>
  </w:style>
  <w:style w:type="character" w:customStyle="1" w:styleId="17">
    <w:name w:val="未处理的提及17"/>
    <w:basedOn w:val="a0"/>
    <w:uiPriority w:val="99"/>
    <w:semiHidden/>
    <w:unhideWhenUsed/>
    <w:qFormat/>
    <w:rPr>
      <w:color w:val="605E5C"/>
      <w:shd w:val="clear" w:color="auto" w:fill="E1DFDD"/>
    </w:rPr>
  </w:style>
  <w:style w:type="character" w:customStyle="1" w:styleId="18">
    <w:name w:val="未处理的提及18"/>
    <w:basedOn w:val="a0"/>
    <w:uiPriority w:val="99"/>
    <w:semiHidden/>
    <w:unhideWhenUsed/>
    <w:rPr>
      <w:color w:val="605E5C"/>
      <w:shd w:val="clear" w:color="auto" w:fill="E1DFDD"/>
    </w:rPr>
  </w:style>
  <w:style w:type="character" w:customStyle="1" w:styleId="19">
    <w:name w:val="未处理的提及19"/>
    <w:basedOn w:val="a0"/>
    <w:uiPriority w:val="99"/>
    <w:semiHidden/>
    <w:unhideWhenUsed/>
    <w:rPr>
      <w:color w:val="605E5C"/>
      <w:shd w:val="clear" w:color="auto" w:fill="E1DFDD"/>
    </w:rPr>
  </w:style>
  <w:style w:type="character" w:customStyle="1" w:styleId="200">
    <w:name w:val="未处理的提及20"/>
    <w:basedOn w:val="a0"/>
    <w:uiPriority w:val="99"/>
    <w:semiHidden/>
    <w:unhideWhenUsed/>
    <w:rPr>
      <w:color w:val="605E5C"/>
      <w:shd w:val="clear" w:color="auto" w:fill="E1DFDD"/>
    </w:rPr>
  </w:style>
  <w:style w:type="character" w:customStyle="1" w:styleId="210">
    <w:name w:val="未处理的提及21"/>
    <w:basedOn w:val="a0"/>
    <w:uiPriority w:val="99"/>
    <w:semiHidden/>
    <w:unhideWhenUsed/>
    <w:qFormat/>
    <w:rPr>
      <w:color w:val="605E5C"/>
      <w:shd w:val="clear" w:color="auto" w:fill="E1DFDD"/>
    </w:rPr>
  </w:style>
  <w:style w:type="character" w:customStyle="1" w:styleId="22">
    <w:name w:val="未处理的提及22"/>
    <w:basedOn w:val="a0"/>
    <w:uiPriority w:val="99"/>
    <w:semiHidden/>
    <w:unhideWhenUsed/>
    <w:rPr>
      <w:color w:val="605E5C"/>
      <w:shd w:val="clear" w:color="auto" w:fill="E1DFDD"/>
    </w:rPr>
  </w:style>
  <w:style w:type="character" w:customStyle="1" w:styleId="23">
    <w:name w:val="未处理的提及23"/>
    <w:basedOn w:val="a0"/>
    <w:uiPriority w:val="99"/>
    <w:semiHidden/>
    <w:unhideWhenUsed/>
    <w:rPr>
      <w:color w:val="605E5C"/>
      <w:shd w:val="clear" w:color="auto" w:fill="E1DFDD"/>
    </w:rPr>
  </w:style>
  <w:style w:type="character" w:customStyle="1" w:styleId="24">
    <w:name w:val="未处理的提及24"/>
    <w:basedOn w:val="a0"/>
    <w:uiPriority w:val="99"/>
    <w:semiHidden/>
    <w:unhideWhenUsed/>
    <w:rPr>
      <w:color w:val="605E5C"/>
      <w:shd w:val="clear" w:color="auto" w:fill="E1DFDD"/>
    </w:rPr>
  </w:style>
  <w:style w:type="character" w:customStyle="1" w:styleId="25">
    <w:name w:val="未处理的提及25"/>
    <w:basedOn w:val="a0"/>
    <w:uiPriority w:val="99"/>
    <w:semiHidden/>
    <w:unhideWhenUsed/>
    <w:qFormat/>
    <w:rPr>
      <w:color w:val="605E5C"/>
      <w:shd w:val="clear" w:color="auto" w:fill="E1DFDD"/>
    </w:rPr>
  </w:style>
  <w:style w:type="character" w:customStyle="1" w:styleId="af7">
    <w:name w:val="批注主题 字符"/>
    <w:basedOn w:val="a6"/>
    <w:link w:val="af6"/>
    <w:uiPriority w:val="99"/>
    <w:semiHidden/>
    <w:rPr>
      <w:rFonts w:cs="Arial"/>
      <w:b/>
      <w:bCs/>
      <w:kern w:val="2"/>
      <w:sz w:val="28"/>
      <w:szCs w:val="24"/>
    </w:rPr>
  </w:style>
  <w:style w:type="character" w:customStyle="1" w:styleId="26">
    <w:name w:val="未处理的提及26"/>
    <w:basedOn w:val="a0"/>
    <w:uiPriority w:val="99"/>
    <w:semiHidden/>
    <w:unhideWhenUsed/>
    <w:rPr>
      <w:color w:val="605E5C"/>
      <w:shd w:val="clear" w:color="auto" w:fill="E1DFDD"/>
    </w:rPr>
  </w:style>
  <w:style w:type="character" w:customStyle="1" w:styleId="a4">
    <w:name w:val="文档结构图 字符"/>
    <w:basedOn w:val="a0"/>
    <w:link w:val="a3"/>
    <w:uiPriority w:val="99"/>
    <w:semiHidden/>
    <w:qFormat/>
    <w:rPr>
      <w:rFonts w:ascii="宋体"/>
      <w:kern w:val="2"/>
      <w:sz w:val="18"/>
      <w:szCs w:val="18"/>
    </w:rPr>
  </w:style>
  <w:style w:type="character" w:customStyle="1" w:styleId="27">
    <w:name w:val="未处理的提及27"/>
    <w:basedOn w:val="a0"/>
    <w:uiPriority w:val="99"/>
    <w:semiHidden/>
    <w:unhideWhenUsed/>
    <w:rPr>
      <w:color w:val="605E5C"/>
      <w:shd w:val="clear" w:color="auto" w:fill="E1DFDD"/>
    </w:rPr>
  </w:style>
  <w:style w:type="character" w:customStyle="1" w:styleId="28">
    <w:name w:val="未处理的提及28"/>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hyperlink" Target="https://rosengartenjournal.com" TargetMode="External"/><Relationship Id="rId26"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hyperlink" Target="http://solidnet.org/article/Union-of-Communists-of-Ukraine-Letter-from-the-Union-of-Communists-of-Ukraine-to-comrades-from-the-Russian-Communist-Workers-Party/" TargetMode="External"/><Relationship Id="rId25"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yperlink" Target="https://www.greenleft.org.au/content/indian-communist-modi-represents-indian-brand-fascis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cloud.seatable.cn/dtable/forms/ff203a21-e739-4321-bb63-3d9665873695/" TargetMode="External"/><Relationship Id="rId14" Type="http://schemas.openxmlformats.org/officeDocument/2006/relationships/header" Target="header3.xml"/><Relationship Id="rId22" Type="http://schemas.openxmlformats.org/officeDocument/2006/relationships/hyperlink" Target="https://challenge-magazine.org/2023/04/15/strike-militancy-and-escalation/"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4F448C-56C8-4400-AE23-B92F5F8E2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Pages>
  <Words>2340</Words>
  <Characters>13339</Characters>
  <Application>Microsoft Office Word</Application>
  <DocSecurity>0</DocSecurity>
  <Lines>111</Lines>
  <Paragraphs>31</Paragraphs>
  <ScaleCrop>false</ScaleCrop>
  <Company>china</Company>
  <LinksUpToDate>false</LinksUpToDate>
  <CharactersWithSpaces>15648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13262</dc:creator>
  <cp:lastModifiedBy>wangbin</cp:lastModifiedBy>
  <cp:revision>980</cp:revision>
  <cp:lastPrinted>2024-07-16T13:34:00Z</cp:lastPrinted>
  <dcterms:created xsi:type="dcterms:W3CDTF">2022-02-02T11:50:00Z</dcterms:created>
  <dcterms:modified xsi:type="dcterms:W3CDTF">2024-07-16T13:35:00Z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d87717b97ae244ec9fea99b82fb6017b</vt:lpwstr>
  </property>
</Properties>
</file>