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B416" w14:textId="77777777" w:rsidR="00B80B0A" w:rsidRDefault="00B80B0A">
      <w:pPr>
        <w:widowControl/>
        <w:ind w:left="1120" w:hangingChars="350" w:hanging="1120"/>
        <w:jc w:val="left"/>
        <w:rPr>
          <w:rFonts w:ascii="黑体" w:eastAsia="黑体" w:hAnsi="黑体" w:hint="eastAsia"/>
          <w:sz w:val="32"/>
          <w:szCs w:val="32"/>
        </w:rPr>
      </w:pPr>
    </w:p>
    <w:p w14:paraId="51098F00" w14:textId="77777777" w:rsidR="00B80B0A" w:rsidRDefault="00C56941">
      <w:pPr>
        <w:widowControl/>
        <w:ind w:firstLineChars="0" w:firstLine="0"/>
        <w:jc w:val="center"/>
        <w:rPr>
          <w:rFonts w:ascii="黑体" w:eastAsia="黑体" w:hAnsi="黑体" w:hint="eastAsia"/>
          <w:szCs w:val="28"/>
        </w:rPr>
      </w:pPr>
      <w:r>
        <w:rPr>
          <w:rFonts w:ascii="黑体" w:eastAsia="黑体" w:hAnsi="黑体"/>
          <w:noProof/>
          <w:szCs w:val="28"/>
        </w:rPr>
        <w:drawing>
          <wp:inline distT="0" distB="0" distL="0" distR="0" wp14:anchorId="1A0BF0A1" wp14:editId="571B2348">
            <wp:extent cx="1079500" cy="93599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080000" cy="936000"/>
                    </a:xfrm>
                    <a:prstGeom prst="rect">
                      <a:avLst/>
                    </a:prstGeom>
                  </pic:spPr>
                </pic:pic>
              </a:graphicData>
            </a:graphic>
          </wp:inline>
        </w:drawing>
      </w:r>
    </w:p>
    <w:p w14:paraId="76BFD920" w14:textId="77777777" w:rsidR="00B80B0A" w:rsidRDefault="00C56941">
      <w:pPr>
        <w:widowControl/>
        <w:spacing w:before="120" w:line="400" w:lineRule="exact"/>
        <w:ind w:firstLineChars="0" w:firstLine="0"/>
        <w:jc w:val="center"/>
        <w:rPr>
          <w:rFonts w:ascii="MS Reference Sans Serif" w:eastAsia="Microsoft YaHei UI" w:hAnsi="MS Reference Sans Serif" w:cs="Times New Roman"/>
          <w:color w:val="FFFFFF" w:themeColor="background1"/>
          <w:sz w:val="32"/>
          <w:szCs w:val="32"/>
        </w:rPr>
      </w:pPr>
      <w:r>
        <w:rPr>
          <w:rFonts w:ascii="MS Reference Sans Serif" w:eastAsia="Microsoft YaHei UI" w:hAnsi="MS Reference Sans Serif" w:cs="Times New Roman"/>
          <w:color w:val="FFFFFF" w:themeColor="background1"/>
          <w:sz w:val="32"/>
          <w:szCs w:val="32"/>
          <w:highlight w:val="red"/>
        </w:rPr>
        <w:t>International Red Newsletter</w:t>
      </w:r>
    </w:p>
    <w:p w14:paraId="38F99092" w14:textId="77777777" w:rsidR="00B80B0A" w:rsidRDefault="00B80B0A">
      <w:pPr>
        <w:widowControl/>
        <w:ind w:left="1120" w:hangingChars="350" w:hanging="1120"/>
        <w:jc w:val="left"/>
        <w:rPr>
          <w:rFonts w:ascii="黑体" w:eastAsia="黑体" w:hAnsi="黑体" w:hint="eastAsia"/>
          <w:sz w:val="32"/>
          <w:szCs w:val="32"/>
        </w:rPr>
      </w:pPr>
    </w:p>
    <w:sdt>
      <w:sdtPr>
        <w:rPr>
          <w:rStyle w:val="afd"/>
          <w:rFonts w:ascii="黑体" w:eastAsia="黑体" w:hAnsi="黑体"/>
          <w:color w:val="auto"/>
          <w:u w:val="none"/>
        </w:rPr>
        <w:id w:val="-1677489404"/>
        <w:docPartObj>
          <w:docPartGallery w:val="Table of Contents"/>
          <w:docPartUnique/>
        </w:docPartObj>
      </w:sdtPr>
      <w:sdtEndPr>
        <w:rPr>
          <w:rStyle w:val="a0"/>
          <w:w w:val="100"/>
        </w:rPr>
      </w:sdtEndPr>
      <w:sdtContent>
        <w:p w14:paraId="0EBF833B" w14:textId="384BC525" w:rsidR="008E6F2A" w:rsidRPr="008E6F2A" w:rsidRDefault="00C56941">
          <w:pPr>
            <w:pStyle w:val="TOC1"/>
            <w:rPr>
              <w:rFonts w:asciiTheme="minorHAnsi" w:eastAsiaTheme="minorEastAsia" w:hAnsiTheme="minorHAnsi" w:cstheme="minorBidi" w:hint="eastAsia"/>
              <w:noProof/>
              <w:w w:val="100"/>
              <w:sz w:val="21"/>
              <w:szCs w:val="22"/>
              <w14:ligatures w14:val="standardContextual"/>
            </w:rPr>
          </w:pPr>
          <w:r w:rsidRPr="008E6F2A">
            <w:rPr>
              <w:w w:val="100"/>
            </w:rPr>
            <w:fldChar w:fldCharType="begin"/>
          </w:r>
          <w:r w:rsidRPr="008E6F2A">
            <w:rPr>
              <w:w w:val="100"/>
            </w:rPr>
            <w:instrText xml:space="preserve"> TOC \o "1-3" \h \z \u </w:instrText>
          </w:r>
          <w:r w:rsidRPr="008E6F2A">
            <w:rPr>
              <w:w w:val="100"/>
            </w:rPr>
            <w:fldChar w:fldCharType="separate"/>
          </w:r>
          <w:hyperlink w:anchor="_Toc184846568" w:history="1">
            <w:r w:rsidR="008E6F2A" w:rsidRPr="008E6F2A">
              <w:rPr>
                <w:rStyle w:val="afd"/>
                <w:rFonts w:ascii="黑体" w:eastAsia="黑体" w:hAnsi="黑体" w:hint="eastAsia"/>
                <w:noProof/>
                <w:w w:val="100"/>
              </w:rPr>
              <w:t>美国争取社会主义与解放党评2024年大选结果</w:t>
            </w:r>
            <w:r w:rsidR="008E6F2A" w:rsidRPr="008E6F2A">
              <w:rPr>
                <w:rFonts w:hint="eastAsia"/>
                <w:noProof/>
                <w:webHidden/>
                <w:w w:val="100"/>
              </w:rPr>
              <w:tab/>
            </w:r>
            <w:r w:rsidR="008E6F2A" w:rsidRPr="008E6F2A">
              <w:rPr>
                <w:rFonts w:hint="eastAsia"/>
                <w:noProof/>
                <w:webHidden/>
                <w:w w:val="100"/>
              </w:rPr>
              <w:fldChar w:fldCharType="begin"/>
            </w:r>
            <w:r w:rsidR="008E6F2A" w:rsidRPr="008E6F2A">
              <w:rPr>
                <w:rFonts w:hint="eastAsia"/>
                <w:noProof/>
                <w:webHidden/>
                <w:w w:val="100"/>
              </w:rPr>
              <w:instrText xml:space="preserve"> </w:instrText>
            </w:r>
            <w:r w:rsidR="008E6F2A" w:rsidRPr="008E6F2A">
              <w:rPr>
                <w:noProof/>
                <w:webHidden/>
                <w:w w:val="100"/>
              </w:rPr>
              <w:instrText>PAGEREF _Toc184846568 \h</w:instrText>
            </w:r>
            <w:r w:rsidR="008E6F2A" w:rsidRPr="008E6F2A">
              <w:rPr>
                <w:rFonts w:hint="eastAsia"/>
                <w:noProof/>
                <w:webHidden/>
                <w:w w:val="100"/>
              </w:rPr>
              <w:instrText xml:space="preserve"> </w:instrText>
            </w:r>
            <w:r w:rsidR="008E6F2A" w:rsidRPr="008E6F2A">
              <w:rPr>
                <w:rFonts w:hint="eastAsia"/>
                <w:noProof/>
                <w:webHidden/>
                <w:w w:val="100"/>
              </w:rPr>
            </w:r>
            <w:r w:rsidR="008E6F2A" w:rsidRPr="008E6F2A">
              <w:rPr>
                <w:rFonts w:hint="eastAsia"/>
                <w:noProof/>
                <w:webHidden/>
                <w:w w:val="100"/>
              </w:rPr>
              <w:fldChar w:fldCharType="separate"/>
            </w:r>
            <w:r>
              <w:rPr>
                <w:rFonts w:hint="eastAsia"/>
                <w:noProof/>
                <w:webHidden/>
                <w:w w:val="100"/>
              </w:rPr>
              <w:t>1</w:t>
            </w:r>
            <w:r w:rsidR="008E6F2A" w:rsidRPr="008E6F2A">
              <w:rPr>
                <w:rFonts w:hint="eastAsia"/>
                <w:noProof/>
                <w:webHidden/>
                <w:w w:val="100"/>
              </w:rPr>
              <w:fldChar w:fldCharType="end"/>
            </w:r>
          </w:hyperlink>
        </w:p>
        <w:p w14:paraId="641A2E6C" w14:textId="0F2F83C2" w:rsidR="008E6F2A" w:rsidRPr="008E6F2A" w:rsidRDefault="008E6F2A">
          <w:pPr>
            <w:pStyle w:val="TOC1"/>
            <w:rPr>
              <w:rFonts w:asciiTheme="minorHAnsi" w:eastAsiaTheme="minorEastAsia" w:hAnsiTheme="minorHAnsi" w:cstheme="minorBidi" w:hint="eastAsia"/>
              <w:noProof/>
              <w:w w:val="100"/>
              <w:sz w:val="21"/>
              <w:szCs w:val="22"/>
              <w14:ligatures w14:val="standardContextual"/>
            </w:rPr>
          </w:pPr>
          <w:hyperlink w:anchor="_Toc184846569" w:history="1">
            <w:r w:rsidRPr="008E6F2A">
              <w:rPr>
                <w:rStyle w:val="afd"/>
                <w:rFonts w:ascii="黑体" w:eastAsia="黑体" w:hAnsi="黑体" w:hint="eastAsia"/>
                <w:noProof/>
                <w:w w:val="100"/>
              </w:rPr>
              <w:t>美国共产主义工人纲领评2024年大选结果</w:t>
            </w:r>
            <w:r w:rsidRPr="008E6F2A">
              <w:rPr>
                <w:rFonts w:hint="eastAsia"/>
                <w:noProof/>
                <w:webHidden/>
                <w:w w:val="100"/>
              </w:rPr>
              <w:tab/>
            </w:r>
            <w:r w:rsidRPr="008E6F2A">
              <w:rPr>
                <w:rFonts w:hint="eastAsia"/>
                <w:noProof/>
                <w:webHidden/>
                <w:w w:val="100"/>
              </w:rPr>
              <w:fldChar w:fldCharType="begin"/>
            </w:r>
            <w:r w:rsidRPr="008E6F2A">
              <w:rPr>
                <w:rFonts w:hint="eastAsia"/>
                <w:noProof/>
                <w:webHidden/>
                <w:w w:val="100"/>
              </w:rPr>
              <w:instrText xml:space="preserve"> </w:instrText>
            </w:r>
            <w:r w:rsidRPr="008E6F2A">
              <w:rPr>
                <w:noProof/>
                <w:webHidden/>
                <w:w w:val="100"/>
              </w:rPr>
              <w:instrText>PAGEREF _Toc184846569 \h</w:instrText>
            </w:r>
            <w:r w:rsidRPr="008E6F2A">
              <w:rPr>
                <w:rFonts w:hint="eastAsia"/>
                <w:noProof/>
                <w:webHidden/>
                <w:w w:val="100"/>
              </w:rPr>
              <w:instrText xml:space="preserve"> </w:instrText>
            </w:r>
            <w:r w:rsidRPr="008E6F2A">
              <w:rPr>
                <w:rFonts w:hint="eastAsia"/>
                <w:noProof/>
                <w:webHidden/>
                <w:w w:val="100"/>
              </w:rPr>
            </w:r>
            <w:r w:rsidRPr="008E6F2A">
              <w:rPr>
                <w:rFonts w:hint="eastAsia"/>
                <w:noProof/>
                <w:webHidden/>
                <w:w w:val="100"/>
              </w:rPr>
              <w:fldChar w:fldCharType="separate"/>
            </w:r>
            <w:r w:rsidR="00C56941">
              <w:rPr>
                <w:rFonts w:hint="eastAsia"/>
                <w:noProof/>
                <w:webHidden/>
                <w:w w:val="100"/>
              </w:rPr>
              <w:t>5</w:t>
            </w:r>
            <w:r w:rsidRPr="008E6F2A">
              <w:rPr>
                <w:rFonts w:hint="eastAsia"/>
                <w:noProof/>
                <w:webHidden/>
                <w:w w:val="100"/>
              </w:rPr>
              <w:fldChar w:fldCharType="end"/>
            </w:r>
          </w:hyperlink>
        </w:p>
        <w:p w14:paraId="5B73C3B8" w14:textId="6C0AD281" w:rsidR="008E6F2A" w:rsidRPr="008E6F2A" w:rsidRDefault="008E6F2A">
          <w:pPr>
            <w:pStyle w:val="TOC1"/>
            <w:rPr>
              <w:rFonts w:asciiTheme="minorHAnsi" w:eastAsiaTheme="minorEastAsia" w:hAnsiTheme="minorHAnsi" w:cstheme="minorBidi" w:hint="eastAsia"/>
              <w:noProof/>
              <w:w w:val="100"/>
              <w:sz w:val="21"/>
              <w:szCs w:val="22"/>
              <w14:ligatures w14:val="standardContextual"/>
            </w:rPr>
          </w:pPr>
          <w:hyperlink w:anchor="_Toc184846570" w:history="1">
            <w:r w:rsidRPr="008E6F2A">
              <w:rPr>
                <w:rStyle w:val="afd"/>
                <w:rFonts w:ascii="黑体" w:eastAsia="黑体" w:hAnsi="黑体" w:hint="eastAsia"/>
                <w:noProof/>
                <w:w w:val="100"/>
              </w:rPr>
              <w:t>墨西哥共产党声援巴勒斯坦和黎巴嫩人民</w:t>
            </w:r>
            <w:r w:rsidRPr="008E6F2A">
              <w:rPr>
                <w:rFonts w:hint="eastAsia"/>
                <w:noProof/>
                <w:webHidden/>
                <w:w w:val="100"/>
              </w:rPr>
              <w:tab/>
            </w:r>
            <w:r w:rsidRPr="008E6F2A">
              <w:rPr>
                <w:rFonts w:hint="eastAsia"/>
                <w:noProof/>
                <w:webHidden/>
                <w:w w:val="100"/>
              </w:rPr>
              <w:fldChar w:fldCharType="begin"/>
            </w:r>
            <w:r w:rsidRPr="008E6F2A">
              <w:rPr>
                <w:rFonts w:hint="eastAsia"/>
                <w:noProof/>
                <w:webHidden/>
                <w:w w:val="100"/>
              </w:rPr>
              <w:instrText xml:space="preserve"> </w:instrText>
            </w:r>
            <w:r w:rsidRPr="008E6F2A">
              <w:rPr>
                <w:noProof/>
                <w:webHidden/>
                <w:w w:val="100"/>
              </w:rPr>
              <w:instrText>PAGEREF _Toc184846570 \h</w:instrText>
            </w:r>
            <w:r w:rsidRPr="008E6F2A">
              <w:rPr>
                <w:rFonts w:hint="eastAsia"/>
                <w:noProof/>
                <w:webHidden/>
                <w:w w:val="100"/>
              </w:rPr>
              <w:instrText xml:space="preserve"> </w:instrText>
            </w:r>
            <w:r w:rsidRPr="008E6F2A">
              <w:rPr>
                <w:rFonts w:hint="eastAsia"/>
                <w:noProof/>
                <w:webHidden/>
                <w:w w:val="100"/>
              </w:rPr>
            </w:r>
            <w:r w:rsidRPr="008E6F2A">
              <w:rPr>
                <w:rFonts w:hint="eastAsia"/>
                <w:noProof/>
                <w:webHidden/>
                <w:w w:val="100"/>
              </w:rPr>
              <w:fldChar w:fldCharType="separate"/>
            </w:r>
            <w:r w:rsidR="00C56941">
              <w:rPr>
                <w:rFonts w:hint="eastAsia"/>
                <w:noProof/>
                <w:webHidden/>
                <w:w w:val="100"/>
              </w:rPr>
              <w:t>12</w:t>
            </w:r>
            <w:r w:rsidRPr="008E6F2A">
              <w:rPr>
                <w:rFonts w:hint="eastAsia"/>
                <w:noProof/>
                <w:webHidden/>
                <w:w w:val="100"/>
              </w:rPr>
              <w:fldChar w:fldCharType="end"/>
            </w:r>
          </w:hyperlink>
        </w:p>
        <w:p w14:paraId="0328458F" w14:textId="415707F6" w:rsidR="008E6F2A" w:rsidRPr="008E6F2A" w:rsidRDefault="008E6F2A">
          <w:pPr>
            <w:pStyle w:val="TOC1"/>
            <w:rPr>
              <w:rFonts w:asciiTheme="minorHAnsi" w:eastAsiaTheme="minorEastAsia" w:hAnsiTheme="minorHAnsi" w:cstheme="minorBidi" w:hint="eastAsia"/>
              <w:noProof/>
              <w:w w:val="100"/>
              <w:sz w:val="21"/>
              <w:szCs w:val="22"/>
              <w14:ligatures w14:val="standardContextual"/>
            </w:rPr>
          </w:pPr>
          <w:hyperlink w:anchor="_Toc184846571" w:history="1">
            <w:r w:rsidRPr="008E6F2A">
              <w:rPr>
                <w:rStyle w:val="afd"/>
                <w:rFonts w:ascii="黑体" w:eastAsia="黑体" w:hAnsi="黑体" w:hint="eastAsia"/>
                <w:noProof/>
                <w:w w:val="100"/>
              </w:rPr>
              <w:t>厄瓜多尔：被新自由主义摧毁的国家</w:t>
            </w:r>
            <w:r w:rsidRPr="008E6F2A">
              <w:rPr>
                <w:rFonts w:hint="eastAsia"/>
                <w:noProof/>
                <w:webHidden/>
                <w:w w:val="100"/>
              </w:rPr>
              <w:tab/>
            </w:r>
            <w:r w:rsidRPr="008E6F2A">
              <w:rPr>
                <w:rFonts w:hint="eastAsia"/>
                <w:noProof/>
                <w:webHidden/>
                <w:w w:val="100"/>
              </w:rPr>
              <w:fldChar w:fldCharType="begin"/>
            </w:r>
            <w:r w:rsidRPr="008E6F2A">
              <w:rPr>
                <w:rFonts w:hint="eastAsia"/>
                <w:noProof/>
                <w:webHidden/>
                <w:w w:val="100"/>
              </w:rPr>
              <w:instrText xml:space="preserve"> </w:instrText>
            </w:r>
            <w:r w:rsidRPr="008E6F2A">
              <w:rPr>
                <w:noProof/>
                <w:webHidden/>
                <w:w w:val="100"/>
              </w:rPr>
              <w:instrText>PAGEREF _Toc184846571 \h</w:instrText>
            </w:r>
            <w:r w:rsidRPr="008E6F2A">
              <w:rPr>
                <w:rFonts w:hint="eastAsia"/>
                <w:noProof/>
                <w:webHidden/>
                <w:w w:val="100"/>
              </w:rPr>
              <w:instrText xml:space="preserve"> </w:instrText>
            </w:r>
            <w:r w:rsidRPr="008E6F2A">
              <w:rPr>
                <w:rFonts w:hint="eastAsia"/>
                <w:noProof/>
                <w:webHidden/>
                <w:w w:val="100"/>
              </w:rPr>
            </w:r>
            <w:r w:rsidRPr="008E6F2A">
              <w:rPr>
                <w:rFonts w:hint="eastAsia"/>
                <w:noProof/>
                <w:webHidden/>
                <w:w w:val="100"/>
              </w:rPr>
              <w:fldChar w:fldCharType="separate"/>
            </w:r>
            <w:r w:rsidR="00C56941">
              <w:rPr>
                <w:rFonts w:hint="eastAsia"/>
                <w:noProof/>
                <w:webHidden/>
                <w:w w:val="100"/>
              </w:rPr>
              <w:t>15</w:t>
            </w:r>
            <w:r w:rsidRPr="008E6F2A">
              <w:rPr>
                <w:rFonts w:hint="eastAsia"/>
                <w:noProof/>
                <w:webHidden/>
                <w:w w:val="100"/>
              </w:rPr>
              <w:fldChar w:fldCharType="end"/>
            </w:r>
          </w:hyperlink>
        </w:p>
        <w:p w14:paraId="42EBB6CB" w14:textId="3B013F03" w:rsidR="00B80B0A" w:rsidRDefault="00C56941">
          <w:pPr>
            <w:pStyle w:val="TOC1"/>
            <w:rPr>
              <w:rFonts w:hint="eastAsia"/>
              <w:w w:val="100"/>
            </w:rPr>
          </w:pPr>
          <w:r w:rsidRPr="008E6F2A">
            <w:rPr>
              <w:w w:val="100"/>
            </w:rPr>
            <w:fldChar w:fldCharType="end"/>
          </w:r>
        </w:p>
      </w:sdtContent>
    </w:sdt>
    <w:p w14:paraId="67D05978" w14:textId="77777777" w:rsidR="00B80B0A" w:rsidRDefault="00B80B0A">
      <w:pPr>
        <w:widowControl/>
        <w:ind w:left="1120" w:hangingChars="350" w:hanging="1120"/>
        <w:jc w:val="left"/>
        <w:rPr>
          <w:rFonts w:ascii="黑体" w:eastAsia="黑体" w:hAnsi="黑体" w:hint="eastAsia"/>
          <w:sz w:val="32"/>
          <w:szCs w:val="32"/>
        </w:rPr>
      </w:pPr>
    </w:p>
    <w:p w14:paraId="3F0534A0" w14:textId="77777777" w:rsidR="00B80B0A" w:rsidRDefault="00B80B0A">
      <w:pPr>
        <w:widowControl/>
        <w:ind w:left="1120" w:hangingChars="350" w:hanging="1120"/>
        <w:jc w:val="left"/>
        <w:rPr>
          <w:rFonts w:ascii="黑体" w:eastAsia="黑体" w:hAnsi="黑体"/>
          <w:sz w:val="32"/>
          <w:szCs w:val="32"/>
        </w:rPr>
      </w:pPr>
    </w:p>
    <w:p w14:paraId="429E8584" w14:textId="77777777" w:rsidR="008E6F2A" w:rsidRDefault="008E6F2A">
      <w:pPr>
        <w:widowControl/>
        <w:ind w:left="1120" w:hangingChars="350" w:hanging="1120"/>
        <w:jc w:val="left"/>
        <w:rPr>
          <w:rFonts w:ascii="黑体" w:eastAsia="黑体" w:hAnsi="黑体"/>
          <w:sz w:val="32"/>
          <w:szCs w:val="32"/>
        </w:rPr>
      </w:pPr>
    </w:p>
    <w:p w14:paraId="5D378293" w14:textId="77777777" w:rsidR="008E6F2A" w:rsidRDefault="008E6F2A">
      <w:pPr>
        <w:widowControl/>
        <w:ind w:left="1120" w:hangingChars="350" w:hanging="1120"/>
        <w:jc w:val="left"/>
        <w:rPr>
          <w:rFonts w:ascii="黑体" w:eastAsia="黑体" w:hAnsi="黑体" w:hint="eastAsia"/>
          <w:sz w:val="32"/>
          <w:szCs w:val="32"/>
        </w:rPr>
      </w:pPr>
    </w:p>
    <w:p w14:paraId="45C0A468" w14:textId="77777777" w:rsidR="00B80B0A" w:rsidRDefault="00B80B0A">
      <w:pPr>
        <w:widowControl/>
        <w:ind w:left="1120" w:hangingChars="350" w:hanging="1120"/>
        <w:jc w:val="left"/>
        <w:rPr>
          <w:rFonts w:ascii="黑体" w:eastAsia="黑体" w:hAnsi="黑体" w:hint="eastAsia"/>
          <w:sz w:val="32"/>
          <w:szCs w:val="32"/>
        </w:rPr>
      </w:pPr>
    </w:p>
    <w:p w14:paraId="0A701229" w14:textId="77777777" w:rsidR="00B80B0A" w:rsidRDefault="00B80B0A">
      <w:pPr>
        <w:widowControl/>
        <w:ind w:left="1120" w:hangingChars="350" w:hanging="1120"/>
        <w:jc w:val="left"/>
        <w:rPr>
          <w:rFonts w:ascii="黑体" w:eastAsia="黑体" w:hAnsi="黑体" w:hint="eastAsia"/>
          <w:sz w:val="32"/>
          <w:szCs w:val="32"/>
        </w:rPr>
      </w:pPr>
    </w:p>
    <w:p w14:paraId="08756359" w14:textId="77777777" w:rsidR="00B80B0A" w:rsidRDefault="00C56941">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w:t>
      </w:r>
      <w:r>
        <w:rPr>
          <w:rFonts w:ascii="黑体" w:eastAsia="黑体" w:hAnsi="黑体" w:cs="Times New Roman" w:hint="eastAsia"/>
          <w:sz w:val="30"/>
          <w:szCs w:val="30"/>
        </w:rPr>
        <w:t>23</w:t>
      </w:r>
      <w:r>
        <w:rPr>
          <w:rFonts w:ascii="黑体" w:eastAsia="黑体" w:hAnsi="黑体" w:cs="Times New Roman" w:hint="eastAsia"/>
          <w:sz w:val="30"/>
          <w:szCs w:val="30"/>
        </w:rPr>
        <w:t>期</w:t>
      </w:r>
    </w:p>
    <w:p w14:paraId="1A710681" w14:textId="77777777" w:rsidR="00B80B0A" w:rsidRDefault="00C56941">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w:t>
      </w:r>
      <w:r>
        <w:rPr>
          <w:rFonts w:ascii="黑体" w:eastAsia="黑体" w:hAnsi="黑体" w:cs="Times New Roman" w:hint="eastAsia"/>
          <w:sz w:val="30"/>
          <w:szCs w:val="30"/>
        </w:rPr>
        <w:t>12</w:t>
      </w:r>
      <w:r>
        <w:rPr>
          <w:rFonts w:ascii="黑体" w:eastAsia="黑体" w:hAnsi="黑体" w:cs="Times New Roman" w:hint="eastAsia"/>
          <w:sz w:val="30"/>
          <w:szCs w:val="30"/>
        </w:rPr>
        <w:t>月</w:t>
      </w:r>
      <w:r>
        <w:rPr>
          <w:rFonts w:ascii="黑体" w:eastAsia="黑体" w:hAnsi="黑体" w:cs="Times New Roman"/>
          <w:sz w:val="30"/>
          <w:szCs w:val="30"/>
        </w:rPr>
        <w:t>1</w:t>
      </w:r>
      <w:r>
        <w:rPr>
          <w:rFonts w:ascii="黑体" w:eastAsia="黑体" w:hAnsi="黑体" w:cs="Times New Roman" w:hint="eastAsia"/>
          <w:sz w:val="30"/>
          <w:szCs w:val="30"/>
        </w:rPr>
        <w:t>1</w:t>
      </w:r>
      <w:r>
        <w:rPr>
          <w:rFonts w:ascii="黑体" w:eastAsia="黑体" w:hAnsi="黑体" w:cs="Times New Roman" w:hint="eastAsia"/>
          <w:sz w:val="30"/>
          <w:szCs w:val="30"/>
        </w:rPr>
        <w:t>日</w:t>
      </w:r>
      <w:r>
        <w:rPr>
          <w:rFonts w:ascii="黑体" w:eastAsia="黑体" w:hAnsi="黑体" w:cs="Times New Roman"/>
          <w:sz w:val="30"/>
          <w:szCs w:val="30"/>
        </w:rPr>
        <w:br w:type="page"/>
      </w:r>
    </w:p>
    <w:p w14:paraId="7D134D0A" w14:textId="77777777" w:rsidR="00B80B0A" w:rsidRDefault="00C56941">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Pr>
          <w:rFonts w:ascii="黑体" w:eastAsia="黑体" w:hAnsi="黑体" w:cs="Times New Roman" w:hint="eastAsia"/>
          <w:bCs/>
          <w:sz w:val="36"/>
          <w:szCs w:val="36"/>
        </w:rPr>
        <w:lastRenderedPageBreak/>
        <w:t>重要声明</w:t>
      </w:r>
    </w:p>
    <w:p w14:paraId="687F7217" w14:textId="77777777" w:rsidR="00B80B0A" w:rsidRDefault="00C56941">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themeColor="background1"/>
          <w:sz w:val="32"/>
          <w:szCs w:val="32"/>
          <w:highlight w:val="red"/>
        </w:rPr>
        <w:t>IRN.red</w:t>
      </w:r>
      <w:r>
        <w:rPr>
          <w:rFonts w:ascii="仿宋" w:eastAsia="仿宋" w:hAnsi="仿宋" w:cs="Times New Roman" w:hint="eastAsia"/>
          <w:sz w:val="32"/>
          <w:szCs w:val="32"/>
        </w:rPr>
        <w:t>，目前未参与任何社交平台账号的运营与活动。</w:t>
      </w:r>
    </w:p>
    <w:p w14:paraId="7C48C720" w14:textId="77777777" w:rsidR="00B80B0A" w:rsidRDefault="00C56941">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themeColor="background1"/>
          <w:sz w:val="32"/>
          <w:szCs w:val="32"/>
          <w:highlight w:val="red"/>
        </w:rPr>
        <w:t>IRN.red</w:t>
      </w:r>
    </w:p>
    <w:p w14:paraId="0F0C109D" w14:textId="77777777" w:rsidR="00B80B0A" w:rsidRDefault="00B80B0A">
      <w:pPr>
        <w:spacing w:line="360" w:lineRule="auto"/>
        <w:ind w:firstLine="643"/>
        <w:rPr>
          <w:rFonts w:ascii="Times New Roman" w:eastAsia="仿宋" w:hAnsi="Times New Roman" w:cs="Times New Roman"/>
          <w:b/>
          <w:sz w:val="32"/>
          <w:szCs w:val="32"/>
        </w:rPr>
      </w:pPr>
    </w:p>
    <w:p w14:paraId="5CE5FF6C" w14:textId="77777777" w:rsidR="00B80B0A" w:rsidRDefault="00C56941">
      <w:pPr>
        <w:spacing w:afterLines="50" w:after="156" w:line="360" w:lineRule="auto"/>
        <w:ind w:firstLineChars="0" w:firstLine="0"/>
        <w:jc w:val="center"/>
        <w:rPr>
          <w:rFonts w:ascii="黑体" w:eastAsia="黑体" w:hAnsi="黑体" w:cs="Times New Roman" w:hint="eastAsia"/>
          <w:bCs/>
          <w:sz w:val="36"/>
          <w:szCs w:val="36"/>
        </w:rPr>
      </w:pPr>
      <w:r>
        <w:rPr>
          <w:rFonts w:ascii="黑体" w:eastAsia="黑体" w:hAnsi="黑体" w:cs="Times New Roman"/>
          <w:bCs/>
          <w:sz w:val="36"/>
          <w:szCs w:val="36"/>
        </w:rPr>
        <w:t>订阅方式</w:t>
      </w:r>
    </w:p>
    <w:p w14:paraId="7E84A866" w14:textId="77777777" w:rsidR="00B80B0A" w:rsidRDefault="00C56941">
      <w:pPr>
        <w:spacing w:line="360" w:lineRule="auto"/>
        <w:ind w:firstLine="640"/>
        <w:rPr>
          <w:rFonts w:ascii="仿宋" w:eastAsia="仿宋" w:hAnsi="仿宋" w:cs="Times New Roman" w:hint="eastAsia"/>
          <w:bCs/>
          <w:sz w:val="32"/>
          <w:szCs w:val="32"/>
        </w:rPr>
      </w:pPr>
      <w:r>
        <w:rPr>
          <w:rFonts w:ascii="仿宋" w:eastAsia="仿宋" w:hAnsi="仿宋" w:cs="Times New Roman" w:hint="eastAsia"/>
          <w:bCs/>
          <w:sz w:val="32"/>
          <w:szCs w:val="32"/>
        </w:rPr>
        <w:t>以下三种方式，选择一种即可：</w:t>
      </w:r>
    </w:p>
    <w:p w14:paraId="423D4CE9" w14:textId="77777777" w:rsidR="00B80B0A" w:rsidRDefault="00C56941">
      <w:pPr>
        <w:spacing w:line="360" w:lineRule="auto"/>
        <w:ind w:firstLine="640"/>
        <w:rPr>
          <w:rFonts w:ascii="仿宋" w:eastAsia="仿宋" w:hAnsi="仿宋" w:cs="Times New Roman" w:hint="eastAsia"/>
          <w:bCs/>
          <w:sz w:val="32"/>
          <w:szCs w:val="32"/>
        </w:rPr>
      </w:pPr>
      <w:r>
        <w:rPr>
          <w:rFonts w:ascii="仿宋" w:eastAsia="仿宋" w:hAnsi="仿宋" w:cs="Times New Roman"/>
          <w:bCs/>
          <w:sz w:val="32"/>
          <w:szCs w:val="32"/>
        </w:rPr>
        <w:t>1.</w:t>
      </w:r>
      <w:r>
        <w:rPr>
          <w:rFonts w:ascii="仿宋" w:eastAsia="仿宋" w:hAnsi="仿宋" w:cs="Times New Roman"/>
          <w:bCs/>
          <w:sz w:val="32"/>
          <w:szCs w:val="32"/>
        </w:rPr>
        <w:t>扫描二维码填写您的邮箱</w:t>
      </w:r>
    </w:p>
    <w:p w14:paraId="44BC6A39" w14:textId="77777777" w:rsidR="00B80B0A" w:rsidRDefault="00C56941">
      <w:pPr>
        <w:spacing w:line="360" w:lineRule="auto"/>
        <w:ind w:leftChars="200" w:left="560" w:firstLine="640"/>
        <w:rPr>
          <w:rFonts w:ascii="仿宋" w:eastAsia="仿宋" w:hAnsi="仿宋" w:cs="Times New Roman" w:hint="eastAsia"/>
          <w:sz w:val="32"/>
          <w:szCs w:val="32"/>
        </w:rPr>
      </w:pPr>
      <w:r>
        <w:rPr>
          <w:rFonts w:ascii="仿宋" w:eastAsia="仿宋" w:hAnsi="仿宋" w:cs="Times New Roman"/>
          <w:noProof/>
          <w:sz w:val="32"/>
          <w:szCs w:val="32"/>
        </w:rPr>
        <w:drawing>
          <wp:inline distT="0" distB="0" distL="0" distR="0" wp14:anchorId="47257658" wp14:editId="0339EB1C">
            <wp:extent cx="1355725" cy="1355725"/>
            <wp:effectExtent l="0" t="0" r="0" b="0"/>
            <wp:docPr id="1027" name="图片 15"/>
            <wp:cNvGraphicFramePr/>
            <a:graphic xmlns:a="http://schemas.openxmlformats.org/drawingml/2006/main">
              <a:graphicData uri="http://schemas.openxmlformats.org/drawingml/2006/picture">
                <pic:pic xmlns:pic="http://schemas.openxmlformats.org/drawingml/2006/picture">
                  <pic:nvPicPr>
                    <pic:cNvPr id="1027" name="图片 15"/>
                    <pic:cNvPicPr/>
                  </pic:nvPicPr>
                  <pic:blipFill>
                    <a:blip r:embed="rId9" cstate="print"/>
                    <a:srcRect/>
                    <a:stretch>
                      <a:fillRect/>
                    </a:stretch>
                  </pic:blipFill>
                  <pic:spPr>
                    <a:xfrm>
                      <a:off x="0" y="0"/>
                      <a:ext cx="1355834" cy="1355834"/>
                    </a:xfrm>
                    <a:prstGeom prst="rect">
                      <a:avLst/>
                    </a:prstGeom>
                    <a:ln>
                      <a:noFill/>
                    </a:ln>
                  </pic:spPr>
                </pic:pic>
              </a:graphicData>
            </a:graphic>
          </wp:inline>
        </w:drawing>
      </w:r>
    </w:p>
    <w:p w14:paraId="0B43F5E9" w14:textId="77777777" w:rsidR="00B80B0A" w:rsidRDefault="00C56941">
      <w:pPr>
        <w:spacing w:line="360" w:lineRule="auto"/>
        <w:ind w:firstLine="640"/>
        <w:rPr>
          <w:rStyle w:val="afd"/>
          <w:rFonts w:ascii="仿宋" w:eastAsia="仿宋" w:hAnsi="仿宋" w:cs="Times New Roman" w:hint="eastAsia"/>
          <w:color w:val="auto"/>
          <w:sz w:val="32"/>
          <w:szCs w:val="32"/>
          <w:u w:val="none"/>
        </w:rPr>
      </w:pPr>
      <w:r>
        <w:rPr>
          <w:rStyle w:val="afd"/>
          <w:rFonts w:ascii="仿宋" w:eastAsia="仿宋" w:hAnsi="仿宋" w:cs="Times New Roman"/>
          <w:color w:val="auto"/>
          <w:sz w:val="32"/>
          <w:szCs w:val="32"/>
          <w:u w:val="none"/>
        </w:rPr>
        <w:t>（如无法提交，请在空白处点击再试）</w:t>
      </w:r>
    </w:p>
    <w:p w14:paraId="493DA005" w14:textId="77777777" w:rsidR="00B80B0A" w:rsidRDefault="00C56941">
      <w:pPr>
        <w:spacing w:line="360" w:lineRule="auto"/>
        <w:ind w:firstLine="640"/>
        <w:rPr>
          <w:rFonts w:ascii="仿宋" w:eastAsia="仿宋" w:hAnsi="仿宋" w:cs="Times New Roman" w:hint="eastAsia"/>
          <w:sz w:val="32"/>
          <w:szCs w:val="32"/>
        </w:rPr>
      </w:pPr>
      <w:r>
        <w:rPr>
          <w:rFonts w:ascii="仿宋" w:eastAsia="仿宋" w:hAnsi="仿宋" w:cs="Times New Roman"/>
          <w:sz w:val="32"/>
          <w:szCs w:val="32"/>
        </w:rPr>
        <w:t>2.</w:t>
      </w:r>
      <w:r>
        <w:rPr>
          <w:rFonts w:ascii="仿宋" w:eastAsia="仿宋" w:hAnsi="仿宋" w:cs="Times New Roman"/>
          <w:sz w:val="32"/>
          <w:szCs w:val="32"/>
        </w:rPr>
        <w:t>进入以下链接填写您的邮箱</w:t>
      </w:r>
    </w:p>
    <w:p w14:paraId="5C30B861" w14:textId="77777777" w:rsidR="00B80B0A" w:rsidRDefault="00C56941">
      <w:pPr>
        <w:spacing w:line="360" w:lineRule="auto"/>
        <w:ind w:firstLine="560"/>
        <w:rPr>
          <w:rFonts w:ascii="仿宋" w:eastAsia="仿宋" w:hAnsi="仿宋" w:cs="Times New Roman" w:hint="eastAsia"/>
          <w:bCs/>
          <w:sz w:val="32"/>
          <w:szCs w:val="32"/>
          <w:u w:val="single"/>
        </w:rPr>
      </w:pPr>
      <w:hyperlink r:id="rId10" w:history="1">
        <w:r>
          <w:rPr>
            <w:rFonts w:ascii="仿宋" w:eastAsia="仿宋" w:hAnsi="仿宋"/>
            <w:bCs/>
            <w:sz w:val="32"/>
            <w:szCs w:val="32"/>
            <w:u w:val="single"/>
          </w:rPr>
          <w:t>https://cloud.seatable.cn/dtable/forms/ff203a21-e739-4321-bb63-3d9665873695/</w:t>
        </w:r>
      </w:hyperlink>
    </w:p>
    <w:p w14:paraId="541E55E7" w14:textId="77777777" w:rsidR="00B80B0A" w:rsidRDefault="00C56941">
      <w:pPr>
        <w:spacing w:line="360" w:lineRule="auto"/>
        <w:ind w:firstLine="640"/>
        <w:rPr>
          <w:rStyle w:val="afd"/>
          <w:rFonts w:ascii="Times New Roman" w:eastAsia="仿宋" w:hAnsi="Times New Roman" w:cs="Times New Roman"/>
          <w:color w:val="auto"/>
          <w:sz w:val="32"/>
          <w:szCs w:val="32"/>
          <w:u w:val="none"/>
        </w:rPr>
      </w:pPr>
      <w:r>
        <w:rPr>
          <w:rStyle w:val="afd"/>
          <w:rFonts w:ascii="仿宋" w:eastAsia="仿宋" w:hAnsi="仿宋" w:cs="Times New Roman"/>
          <w:color w:val="auto"/>
          <w:sz w:val="32"/>
          <w:szCs w:val="32"/>
          <w:u w:val="none"/>
        </w:rPr>
        <w:t>3.</w:t>
      </w:r>
      <w:r>
        <w:rPr>
          <w:rStyle w:val="afd"/>
          <w:rFonts w:ascii="仿宋" w:eastAsia="仿宋" w:hAnsi="仿宋" w:cs="Times New Roman"/>
          <w:color w:val="auto"/>
          <w:sz w:val="32"/>
          <w:szCs w:val="32"/>
          <w:u w:val="none"/>
        </w:rPr>
        <w:t>用您的邮箱发送</w:t>
      </w:r>
      <w:r>
        <w:rPr>
          <w:rStyle w:val="afd"/>
          <w:rFonts w:ascii="仿宋" w:eastAsia="仿宋" w:hAnsi="仿宋" w:cs="Times New Roman"/>
          <w:color w:val="auto"/>
          <w:sz w:val="32"/>
          <w:szCs w:val="32"/>
          <w:u w:val="none"/>
        </w:rPr>
        <w:t>“</w:t>
      </w:r>
      <w:r>
        <w:rPr>
          <w:rStyle w:val="afd"/>
          <w:rFonts w:ascii="仿宋" w:eastAsia="仿宋" w:hAnsi="仿宋" w:cs="Times New Roman"/>
          <w:color w:val="auto"/>
          <w:sz w:val="32"/>
          <w:szCs w:val="32"/>
          <w:u w:val="none"/>
        </w:rPr>
        <w:t>订阅</w:t>
      </w:r>
      <w:r>
        <w:rPr>
          <w:rStyle w:val="afd"/>
          <w:rFonts w:ascii="仿宋" w:eastAsia="仿宋" w:hAnsi="仿宋" w:cs="Times New Roman"/>
          <w:color w:val="auto"/>
          <w:sz w:val="32"/>
          <w:szCs w:val="32"/>
          <w:u w:val="none"/>
        </w:rPr>
        <w:t>”</w:t>
      </w:r>
      <w:r>
        <w:rPr>
          <w:rStyle w:val="afd"/>
          <w:rFonts w:ascii="仿宋" w:eastAsia="仿宋" w:hAnsi="仿宋" w:cs="Times New Roman"/>
          <w:color w:val="auto"/>
          <w:sz w:val="32"/>
          <w:szCs w:val="32"/>
          <w:u w:val="none"/>
        </w:rPr>
        <w:t>至</w:t>
      </w:r>
      <w:r>
        <w:rPr>
          <w:rStyle w:val="afd"/>
          <w:rFonts w:ascii="仿宋" w:eastAsia="仿宋" w:hAnsi="仿宋" w:cs="Times New Roman"/>
          <w:color w:val="auto"/>
          <w:sz w:val="32"/>
          <w:szCs w:val="32"/>
          <w:u w:val="none"/>
        </w:rPr>
        <w:t>irn3000@outlook.com</w:t>
      </w:r>
      <w:r>
        <w:rPr>
          <w:rStyle w:val="afd"/>
          <w:rFonts w:ascii="Times New Roman" w:eastAsia="仿宋" w:hAnsi="Times New Roman" w:cs="Times New Roman"/>
          <w:color w:val="auto"/>
          <w:sz w:val="32"/>
          <w:szCs w:val="32"/>
          <w:u w:val="none"/>
        </w:rPr>
        <w:br w:type="page"/>
      </w:r>
    </w:p>
    <w:p w14:paraId="2AD251A4" w14:textId="77777777" w:rsidR="00B80B0A" w:rsidRDefault="00B80B0A">
      <w:pPr>
        <w:spacing w:line="360" w:lineRule="auto"/>
        <w:ind w:firstLineChars="300" w:firstLine="960"/>
        <w:rPr>
          <w:rStyle w:val="afd"/>
          <w:rFonts w:ascii="Times New Roman" w:eastAsia="仿宋" w:hAnsi="Times New Roman" w:cs="Times New Roman"/>
          <w:color w:val="auto"/>
          <w:sz w:val="32"/>
          <w:szCs w:val="32"/>
          <w:u w:val="none"/>
        </w:rPr>
        <w:sectPr w:rsidR="00B80B0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0318" w:h="14570"/>
          <w:pgMar w:top="1440" w:right="1080" w:bottom="1440" w:left="1080" w:header="851" w:footer="992" w:gutter="0"/>
          <w:pgNumType w:fmt="numberInDash" w:start="1"/>
          <w:cols w:space="425"/>
          <w:docGrid w:type="lines" w:linePitch="312"/>
        </w:sectPr>
      </w:pPr>
    </w:p>
    <w:p w14:paraId="6192C86F" w14:textId="77777777" w:rsidR="00B80B0A" w:rsidRDefault="00C56941">
      <w:pPr>
        <w:pStyle w:val="1"/>
        <w:rPr>
          <w:rFonts w:ascii="黑体" w:eastAsia="黑体" w:hAnsi="黑体" w:hint="eastAsia"/>
          <w:szCs w:val="36"/>
        </w:rPr>
      </w:pPr>
      <w:bookmarkStart w:id="1" w:name="_Hlk114943609"/>
      <w:bookmarkStart w:id="2" w:name="_Hlk110724951"/>
      <w:bookmarkStart w:id="3" w:name="_Hlk118638770"/>
      <w:bookmarkStart w:id="4" w:name="_Hlk105347307"/>
      <w:bookmarkStart w:id="5" w:name="_Hlk120642218"/>
      <w:bookmarkStart w:id="6" w:name="_Toc184846568"/>
      <w:bookmarkEnd w:id="0"/>
      <w:r>
        <w:rPr>
          <w:rFonts w:ascii="黑体" w:eastAsia="黑体" w:hAnsi="黑体" w:hint="eastAsia"/>
          <w:szCs w:val="36"/>
        </w:rPr>
        <w:lastRenderedPageBreak/>
        <w:t>美国</w:t>
      </w:r>
      <w:r>
        <w:rPr>
          <w:rFonts w:ascii="黑体" w:eastAsia="黑体" w:hAnsi="黑体" w:hint="eastAsia"/>
          <w:szCs w:val="36"/>
        </w:rPr>
        <w:t>争取社会主义</w:t>
      </w:r>
      <w:r>
        <w:rPr>
          <w:rFonts w:ascii="黑体" w:eastAsia="黑体" w:hAnsi="黑体" w:hint="eastAsia"/>
          <w:szCs w:val="36"/>
        </w:rPr>
        <w:t>与</w:t>
      </w:r>
      <w:r>
        <w:rPr>
          <w:rFonts w:ascii="黑体" w:eastAsia="黑体" w:hAnsi="黑体" w:hint="eastAsia"/>
          <w:szCs w:val="36"/>
        </w:rPr>
        <w:t>解放党</w:t>
      </w:r>
      <w:r>
        <w:rPr>
          <w:rFonts w:ascii="黑体" w:eastAsia="黑体" w:hAnsi="黑体" w:hint="eastAsia"/>
          <w:szCs w:val="36"/>
        </w:rPr>
        <w:t>评</w:t>
      </w:r>
      <w:r>
        <w:rPr>
          <w:rFonts w:ascii="黑体" w:eastAsia="黑体" w:hAnsi="黑体" w:hint="eastAsia"/>
          <w:szCs w:val="36"/>
        </w:rPr>
        <w:t>2024</w:t>
      </w:r>
      <w:r>
        <w:rPr>
          <w:rFonts w:ascii="黑体" w:eastAsia="黑体" w:hAnsi="黑体" w:hint="eastAsia"/>
          <w:szCs w:val="36"/>
        </w:rPr>
        <w:t>年大选结果</w:t>
      </w:r>
      <w:bookmarkEnd w:id="6"/>
    </w:p>
    <w:p w14:paraId="57202B94" w14:textId="77777777" w:rsidR="00B80B0A" w:rsidRDefault="00C56941">
      <w:pPr>
        <w:ind w:firstLineChars="0" w:firstLine="0"/>
        <w:jc w:val="center"/>
      </w:pPr>
      <w:r>
        <w:rPr>
          <w:noProof/>
        </w:rPr>
        <w:drawing>
          <wp:inline distT="0" distB="0" distL="0" distR="0" wp14:anchorId="5FFD3C2E" wp14:editId="10FA9499">
            <wp:extent cx="5147945" cy="2937510"/>
            <wp:effectExtent l="0" t="0" r="14605" b="15240"/>
            <wp:docPr id="17150793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9361" name="图片 4"/>
                    <pic:cNvPicPr>
                      <a:picLocks noChangeAspect="1" noChangeArrowheads="1"/>
                    </pic:cNvPicPr>
                  </pic:nvPicPr>
                  <pic:blipFill>
                    <a:blip r:embed="rId17">
                      <a:extLst>
                        <a:ext uri="{28A0092B-C50C-407E-A947-70E740481C1C}">
                          <a14:useLocalDpi xmlns:a14="http://schemas.microsoft.com/office/drawing/2010/main" val="0"/>
                        </a:ext>
                      </a:extLst>
                    </a:blip>
                    <a:srcRect t="1053" b="397"/>
                    <a:stretch>
                      <a:fillRect/>
                    </a:stretch>
                  </pic:blipFill>
                  <pic:spPr>
                    <a:xfrm>
                      <a:off x="0" y="0"/>
                      <a:ext cx="5147945" cy="2937510"/>
                    </a:xfrm>
                    <a:prstGeom prst="rect">
                      <a:avLst/>
                    </a:prstGeom>
                    <a:noFill/>
                    <a:ln>
                      <a:noFill/>
                    </a:ln>
                  </pic:spPr>
                </pic:pic>
              </a:graphicData>
            </a:graphic>
          </wp:inline>
        </w:drawing>
      </w:r>
    </w:p>
    <w:p w14:paraId="0834C421" w14:textId="77777777" w:rsidR="00B80B0A" w:rsidRDefault="00C56941">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美国争取社会主义与解放党</w:t>
      </w:r>
      <w:r>
        <w:rPr>
          <w:rFonts w:ascii="Times New Roman" w:eastAsia="仿宋" w:hAnsi="Times New Roman" w:cs="Times New Roman" w:hint="eastAsia"/>
          <w:szCs w:val="28"/>
        </w:rPr>
        <w:t>“解放新闻”网站</w:t>
      </w:r>
    </w:p>
    <w:p w14:paraId="6B54E706" w14:textId="77777777" w:rsidR="00B80B0A" w:rsidRDefault="00C5694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2024</w:t>
      </w:r>
      <w:r>
        <w:rPr>
          <w:rFonts w:ascii="Times New Roman" w:eastAsia="仿宋" w:hAnsi="Times New Roman" w:cs="Times New Roman"/>
          <w:szCs w:val="28"/>
        </w:rPr>
        <w:t>年</w:t>
      </w:r>
      <w:r>
        <w:rPr>
          <w:rFonts w:ascii="Times New Roman" w:eastAsia="仿宋" w:hAnsi="Times New Roman" w:cs="Times New Roman" w:hint="eastAsia"/>
          <w:szCs w:val="28"/>
        </w:rPr>
        <w:t>11</w:t>
      </w:r>
      <w:r>
        <w:rPr>
          <w:rFonts w:ascii="Times New Roman" w:eastAsia="仿宋" w:hAnsi="Times New Roman" w:cs="Times New Roman" w:hint="eastAsia"/>
          <w:szCs w:val="28"/>
        </w:rPr>
        <w:t>月</w:t>
      </w:r>
      <w:r>
        <w:rPr>
          <w:rFonts w:ascii="Times New Roman" w:eastAsia="仿宋" w:hAnsi="Times New Roman" w:cs="Times New Roman" w:hint="eastAsia"/>
          <w:szCs w:val="28"/>
        </w:rPr>
        <w:t>6</w:t>
      </w:r>
      <w:r>
        <w:rPr>
          <w:rFonts w:ascii="Times New Roman" w:eastAsia="仿宋" w:hAnsi="Times New Roman" w:cs="Times New Roman" w:hint="eastAsia"/>
          <w:szCs w:val="28"/>
        </w:rPr>
        <w:t>日</w:t>
      </w:r>
    </w:p>
    <w:p w14:paraId="332FC47F" w14:textId="77777777" w:rsidR="00B80B0A" w:rsidRDefault="00C56941">
      <w:pPr>
        <w:spacing w:before="120" w:after="240" w:line="360" w:lineRule="exact"/>
        <w:ind w:firstLine="560"/>
        <w:jc w:val="left"/>
        <w:rPr>
          <w:rFonts w:ascii="Times New Roman" w:eastAsia="仿宋" w:hAnsi="Times New Roman" w:cs="Times New Roman"/>
          <w:color w:val="000000"/>
          <w:szCs w:val="28"/>
          <w:u w:val="single"/>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8" w:history="1">
        <w:r>
          <w:rPr>
            <w:rStyle w:val="afd"/>
            <w:rFonts w:ascii="Times New Roman" w:eastAsia="仿宋" w:hAnsi="Times New Roman" w:cs="Times New Roman"/>
            <w:szCs w:val="28"/>
          </w:rPr>
          <w:t>https://www.liberationnews.org/psl-statement-trump-wins-as-the-democratic-party-moves-further-to-the-right/</w:t>
        </w:r>
      </w:hyperlink>
    </w:p>
    <w:p w14:paraId="4A920498" w14:textId="77777777" w:rsidR="00B80B0A" w:rsidRDefault="00C56941">
      <w:pPr>
        <w:spacing w:before="60" w:after="60" w:line="480" w:lineRule="exact"/>
        <w:ind w:firstLineChars="0" w:firstLine="0"/>
        <w:jc w:val="center"/>
        <w:rPr>
          <w:rFonts w:ascii="黑体" w:eastAsia="黑体" w:hAnsi="黑体" w:cs="黑体" w:hint="eastAsia"/>
          <w:sz w:val="32"/>
          <w:szCs w:val="32"/>
        </w:rPr>
      </w:pPr>
      <w:r>
        <w:rPr>
          <w:rFonts w:ascii="黑体" w:eastAsia="黑体" w:hAnsi="黑体" w:cs="黑体" w:hint="eastAsia"/>
          <w:sz w:val="32"/>
          <w:szCs w:val="32"/>
        </w:rPr>
        <w:t>随着民主党进一步右转，特朗普取得了胜利</w:t>
      </w:r>
    </w:p>
    <w:p w14:paraId="5EC7077F"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民主党未能回应工人阶级的需求，导致唐纳德·特朗普赢得了</w:t>
      </w:r>
      <w:r>
        <w:rPr>
          <w:rFonts w:ascii="宋体" w:hAnsi="宋体" w:hint="eastAsia"/>
          <w:sz w:val="32"/>
          <w:szCs w:val="32"/>
        </w:rPr>
        <w:t>2024</w:t>
      </w:r>
      <w:r>
        <w:rPr>
          <w:rFonts w:ascii="宋体" w:hAnsi="宋体" w:hint="eastAsia"/>
          <w:sz w:val="32"/>
          <w:szCs w:val="32"/>
        </w:rPr>
        <w:t>年选举。在过去一年中，拜登</w:t>
      </w:r>
      <w:r>
        <w:rPr>
          <w:rFonts w:ascii="宋体" w:hAnsi="宋体" w:hint="eastAsia"/>
          <w:sz w:val="32"/>
          <w:szCs w:val="32"/>
        </w:rPr>
        <w:t>-</w:t>
      </w:r>
      <w:r>
        <w:rPr>
          <w:rFonts w:ascii="宋体" w:hAnsi="宋体" w:hint="eastAsia"/>
          <w:sz w:val="32"/>
          <w:szCs w:val="32"/>
        </w:rPr>
        <w:t>哈里斯政府采纳了右翼政治纲领，把支持以色列对加沙人民的种族灭绝袭击当作头等大事。与此同时，物价飞涨，工资却保持不变，这给美国的工人阶级和穷人带来了巨大</w:t>
      </w:r>
      <w:r>
        <w:rPr>
          <w:rFonts w:ascii="宋体" w:hAnsi="宋体" w:hint="eastAsia"/>
          <w:sz w:val="32"/>
          <w:szCs w:val="32"/>
        </w:rPr>
        <w:t>的</w:t>
      </w:r>
      <w:r>
        <w:rPr>
          <w:rFonts w:ascii="宋体" w:hAnsi="宋体" w:hint="eastAsia"/>
          <w:sz w:val="32"/>
          <w:szCs w:val="32"/>
        </w:rPr>
        <w:t>艰辛和困苦。</w:t>
      </w:r>
    </w:p>
    <w:p w14:paraId="14776988" w14:textId="2CB6929A"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lastRenderedPageBreak/>
        <w:t>投票率远低于</w:t>
      </w:r>
      <w:r>
        <w:rPr>
          <w:rFonts w:ascii="宋体" w:hAnsi="宋体" w:hint="eastAsia"/>
          <w:sz w:val="32"/>
          <w:szCs w:val="32"/>
        </w:rPr>
        <w:t>2020</w:t>
      </w:r>
      <w:r>
        <w:rPr>
          <w:rFonts w:ascii="宋体" w:hAnsi="宋体" w:hint="eastAsia"/>
          <w:sz w:val="32"/>
          <w:szCs w:val="32"/>
        </w:rPr>
        <w:t>年，是此次选举的一个特征。尽管特朗普在选民票数和选举人团票数方面都取得了胜利，但他的得票总数并不比</w:t>
      </w:r>
      <w:r>
        <w:rPr>
          <w:rFonts w:ascii="宋体" w:hAnsi="宋体" w:hint="eastAsia"/>
          <w:sz w:val="32"/>
          <w:szCs w:val="32"/>
        </w:rPr>
        <w:t>2020</w:t>
      </w:r>
      <w:r>
        <w:rPr>
          <w:rFonts w:ascii="宋体" w:hAnsi="宋体" w:hint="eastAsia"/>
          <w:sz w:val="32"/>
          <w:szCs w:val="32"/>
        </w:rPr>
        <w:t>年多。而民主党候选人得到的票数却比</w:t>
      </w:r>
      <w:r>
        <w:rPr>
          <w:rFonts w:ascii="宋体" w:hAnsi="宋体" w:hint="eastAsia"/>
          <w:sz w:val="32"/>
          <w:szCs w:val="32"/>
        </w:rPr>
        <w:t>2020</w:t>
      </w:r>
      <w:r>
        <w:rPr>
          <w:rFonts w:ascii="宋体" w:hAnsi="宋体" w:hint="eastAsia"/>
          <w:sz w:val="32"/>
          <w:szCs w:val="32"/>
        </w:rPr>
        <w:t>年拜登得到的票数足足少了</w:t>
      </w:r>
      <w:r>
        <w:rPr>
          <w:rFonts w:ascii="宋体" w:hAnsi="宋体" w:hint="eastAsia"/>
          <w:sz w:val="32"/>
          <w:szCs w:val="32"/>
        </w:rPr>
        <w:t>1400</w:t>
      </w:r>
      <w:r>
        <w:rPr>
          <w:rFonts w:ascii="宋体" w:hAnsi="宋体" w:hint="eastAsia"/>
          <w:sz w:val="32"/>
          <w:szCs w:val="32"/>
        </w:rPr>
        <w:t>万票。为什么</w:t>
      </w:r>
      <w:r>
        <w:rPr>
          <w:rFonts w:ascii="宋体" w:hAnsi="宋体" w:hint="eastAsia"/>
          <w:sz w:val="32"/>
          <w:szCs w:val="32"/>
        </w:rPr>
        <w:t>2024</w:t>
      </w:r>
      <w:r>
        <w:rPr>
          <w:rFonts w:ascii="宋体" w:hAnsi="宋体" w:hint="eastAsia"/>
          <w:sz w:val="32"/>
          <w:szCs w:val="32"/>
        </w:rPr>
        <w:t>年给民主党投票的人减少了这么多？为什么拜登的认同率创下了历史新低？这些问题有很多重要的因素，</w:t>
      </w:r>
      <w:r>
        <w:rPr>
          <w:rFonts w:ascii="宋体" w:hAnsi="宋体" w:hint="eastAsia"/>
          <w:sz w:val="32"/>
          <w:szCs w:val="32"/>
        </w:rPr>
        <w:t>其中一些</w:t>
      </w:r>
      <w:r>
        <w:rPr>
          <w:rFonts w:ascii="宋体" w:hAnsi="宋体" w:hint="eastAsia"/>
          <w:sz w:val="32"/>
          <w:szCs w:val="32"/>
        </w:rPr>
        <w:t>是明显政治性的因素，另一些则</w:t>
      </w:r>
      <w:r>
        <w:rPr>
          <w:rFonts w:ascii="宋体" w:hAnsi="宋体" w:hint="eastAsia"/>
          <w:sz w:val="32"/>
          <w:szCs w:val="32"/>
        </w:rPr>
        <w:t>与</w:t>
      </w:r>
      <w:r>
        <w:rPr>
          <w:rFonts w:ascii="宋体" w:hAnsi="宋体" w:hint="eastAsia"/>
          <w:sz w:val="32"/>
          <w:szCs w:val="32"/>
        </w:rPr>
        <w:t>民主党未能满足人民的经济需求有关。</w:t>
      </w:r>
    </w:p>
    <w:p w14:paraId="44184A71"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当拜登和哈里斯于</w:t>
      </w:r>
      <w:r>
        <w:rPr>
          <w:rFonts w:ascii="宋体" w:hAnsi="宋体" w:hint="eastAsia"/>
          <w:sz w:val="32"/>
          <w:szCs w:val="32"/>
        </w:rPr>
        <w:t>2021</w:t>
      </w:r>
      <w:r>
        <w:rPr>
          <w:rFonts w:ascii="宋体" w:hAnsi="宋体" w:hint="eastAsia"/>
          <w:sz w:val="32"/>
          <w:szCs w:val="32"/>
        </w:rPr>
        <w:t>年上任时，民主党掌控着白宫、参议院和众议院。他们未能颁布保护堕胎权的法规，也未能给工人阶级家庭提供必要的经济救济。实际上，他们摧毁或取消了许多此类项目。拜登和哈里斯的政府还取消了至关重要的新冠肺炎救济项目：此前</w:t>
      </w:r>
      <w:r>
        <w:rPr>
          <w:rFonts w:ascii="宋体" w:hAnsi="宋体" w:hint="eastAsia"/>
          <w:sz w:val="32"/>
          <w:szCs w:val="32"/>
        </w:rPr>
        <w:t>，</w:t>
      </w:r>
      <w:r>
        <w:rPr>
          <w:rFonts w:ascii="宋体" w:hAnsi="宋体" w:hint="eastAsia"/>
          <w:sz w:val="32"/>
          <w:szCs w:val="32"/>
        </w:rPr>
        <w:t>这个项目曾大幅降低</w:t>
      </w:r>
      <w:r>
        <w:rPr>
          <w:rFonts w:ascii="宋体" w:hAnsi="宋体" w:hint="eastAsia"/>
          <w:sz w:val="32"/>
          <w:szCs w:val="32"/>
        </w:rPr>
        <w:t>了</w:t>
      </w:r>
      <w:r>
        <w:rPr>
          <w:rFonts w:ascii="宋体" w:hAnsi="宋体" w:hint="eastAsia"/>
          <w:sz w:val="32"/>
          <w:szCs w:val="32"/>
        </w:rPr>
        <w:t>儿童贫困率，给工人阶级家庭提供</w:t>
      </w:r>
      <w:r>
        <w:rPr>
          <w:rFonts w:ascii="宋体" w:hAnsi="宋体" w:hint="eastAsia"/>
          <w:sz w:val="32"/>
          <w:szCs w:val="32"/>
        </w:rPr>
        <w:t>了</w:t>
      </w:r>
      <w:r>
        <w:rPr>
          <w:rFonts w:ascii="宋体" w:hAnsi="宋体" w:hint="eastAsia"/>
          <w:sz w:val="32"/>
          <w:szCs w:val="32"/>
        </w:rPr>
        <w:t>救济，维持了暂缓驱逐（付不起房租的居民）的政策。飞涨的食品价格和住房开销，极大地降低了美国几千万人的生活标准。只有</w:t>
      </w:r>
      <w:r>
        <w:rPr>
          <w:rFonts w:ascii="宋体" w:hAnsi="宋体" w:hint="eastAsia"/>
          <w:sz w:val="32"/>
          <w:szCs w:val="32"/>
        </w:rPr>
        <w:t>7%</w:t>
      </w:r>
      <w:r>
        <w:rPr>
          <w:rFonts w:ascii="宋体" w:hAnsi="宋体" w:hint="eastAsia"/>
          <w:sz w:val="32"/>
          <w:szCs w:val="32"/>
        </w:rPr>
        <w:t>的选民表示自己对美国的道路感到“信心饱满”。</w:t>
      </w:r>
    </w:p>
    <w:p w14:paraId="72ECA831" w14:textId="0A341B65"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几百万美国人上街抗议拜登、哈里斯支持以色列种族灭绝的行为。政府非但没有听取这些声音，反而继续提供几十亿美元的炸弹，用于轰炸巴勒斯坦人民。拜登</w:t>
      </w:r>
      <w:r>
        <w:rPr>
          <w:rFonts w:ascii="宋体" w:hAnsi="宋体" w:hint="eastAsia"/>
          <w:sz w:val="32"/>
          <w:szCs w:val="32"/>
        </w:rPr>
        <w:t>-</w:t>
      </w:r>
      <w:r>
        <w:rPr>
          <w:rFonts w:ascii="宋体" w:hAnsi="宋体" w:hint="eastAsia"/>
          <w:sz w:val="32"/>
          <w:szCs w:val="32"/>
        </w:rPr>
        <w:t>哈里斯政府把乌克兰、加沙、黎巴嫩等地看不到尽头的战争当作头等大事。他们每年花费近</w:t>
      </w:r>
      <w:r>
        <w:rPr>
          <w:rFonts w:ascii="宋体" w:hAnsi="宋体" w:hint="eastAsia"/>
          <w:sz w:val="32"/>
          <w:szCs w:val="32"/>
        </w:rPr>
        <w:t>1</w:t>
      </w:r>
      <w:r>
        <w:rPr>
          <w:rFonts w:ascii="宋体" w:hAnsi="宋体" w:hint="eastAsia"/>
          <w:sz w:val="32"/>
          <w:szCs w:val="32"/>
        </w:rPr>
        <w:t>万亿美元用于杀戮和破坏，而与此同时飓风和其他气候灾害正在摧毁美国几百万个家庭，他们无法得到食品保险金和风灾保险金，也无法得到</w:t>
      </w:r>
      <w:r>
        <w:rPr>
          <w:rFonts w:ascii="宋体" w:hAnsi="宋体" w:hint="eastAsia"/>
          <w:sz w:val="32"/>
          <w:szCs w:val="32"/>
        </w:rPr>
        <w:lastRenderedPageBreak/>
        <w:t>重建被毁家园和社区的其他必要工具。卡玛拉·哈里斯不停地和右翼共和党人莉兹·切尼（</w:t>
      </w:r>
      <w:r>
        <w:rPr>
          <w:rFonts w:ascii="宋体" w:hAnsi="宋体" w:hint="eastAsia"/>
          <w:sz w:val="32"/>
          <w:szCs w:val="32"/>
        </w:rPr>
        <w:t>Liz Cheney</w:t>
      </w:r>
      <w:r>
        <w:rPr>
          <w:rFonts w:ascii="宋体" w:hAnsi="宋体" w:hint="eastAsia"/>
          <w:sz w:val="32"/>
          <w:szCs w:val="32"/>
        </w:rPr>
        <w:t>）</w:t>
      </w:r>
      <w:r>
        <w:rPr>
          <w:rStyle w:val="aff"/>
          <w:rFonts w:ascii="宋体" w:hAnsi="宋体" w:hint="eastAsia"/>
          <w:sz w:val="32"/>
          <w:szCs w:val="32"/>
        </w:rPr>
        <w:footnoteReference w:customMarkFollows="1" w:id="1"/>
        <w:t>[1]</w:t>
      </w:r>
      <w:r>
        <w:rPr>
          <w:rFonts w:ascii="宋体" w:hAnsi="宋体" w:hint="eastAsia"/>
          <w:sz w:val="32"/>
          <w:szCs w:val="32"/>
        </w:rPr>
        <w:t>一起开展宣传活动，认可战争罪犯迪克·切尼（</w:t>
      </w:r>
      <w:r>
        <w:rPr>
          <w:rFonts w:ascii="宋体" w:hAnsi="宋体" w:hint="eastAsia"/>
          <w:sz w:val="32"/>
          <w:szCs w:val="32"/>
        </w:rPr>
        <w:t>Dick Cheney</w:t>
      </w:r>
      <w:r>
        <w:rPr>
          <w:rFonts w:ascii="宋体" w:hAnsi="宋体" w:hint="eastAsia"/>
          <w:sz w:val="32"/>
          <w:szCs w:val="32"/>
        </w:rPr>
        <w:t>），并采取了极端鹰派的军事和外交政策。然而，她不仅没能由此吸引共和党人，反而</w:t>
      </w:r>
      <w:r>
        <w:rPr>
          <w:rFonts w:ascii="宋体" w:hAnsi="宋体" w:hint="eastAsia"/>
          <w:sz w:val="32"/>
          <w:szCs w:val="32"/>
        </w:rPr>
        <w:t>疏远了年轻选民和民主党基本盘中的大量人群。</w:t>
      </w:r>
    </w:p>
    <w:p w14:paraId="7BFD4327"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特朗普宣扬针对移民家庭的凶恶的、反工人的种族主义狂热病；哈里斯的宣传运动也紧随其后，要求加强边防、限制移民，甚至还承诺在墨西哥和美国之间筑墙。哈里斯没有为击退针对移民工人的妖魔化、去人格化攻势而做出任何努力。这一失败让反移民狂热病得以壮大，成为特朗普的煽动性呼吁中的重要因素。</w:t>
      </w:r>
    </w:p>
    <w:p w14:paraId="3E0629FA"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选民给现任政府投反对票的现象，是当代全球资本主义政治的特征。英、法、德、日等国的执政党最近都遭到了挫折或失败。</w:t>
      </w:r>
      <w:r>
        <w:rPr>
          <w:rFonts w:ascii="宋体" w:hAnsi="宋体" w:hint="eastAsia"/>
          <w:sz w:val="32"/>
          <w:szCs w:val="32"/>
        </w:rPr>
        <w:t>2020</w:t>
      </w:r>
      <w:r>
        <w:rPr>
          <w:rFonts w:ascii="宋体" w:hAnsi="宋体" w:hint="eastAsia"/>
          <w:sz w:val="32"/>
          <w:szCs w:val="32"/>
        </w:rPr>
        <w:t>年，随着新冠肺炎疫情的爆发，国际资本主义危机开始了。在把企业利润最大化放在人民需求之上的一切资本主义经济体中，这场危机仍在造成痛苦和折磨。因此，美国工人阶级面对的危机与所有发达资本主义经济体中的危机是十分相似的。当政的政治家和政党正在遭受选民的惩罚，但真正的问题在于资本主义本身。</w:t>
      </w:r>
    </w:p>
    <w:p w14:paraId="0D852A93"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我们反对某些自由派提出的“特朗普当选只是民众反</w:t>
      </w:r>
      <w:r>
        <w:rPr>
          <w:rFonts w:ascii="宋体" w:hAnsi="宋体" w:hint="eastAsia"/>
          <w:sz w:val="32"/>
          <w:szCs w:val="32"/>
        </w:rPr>
        <w:lastRenderedPageBreak/>
        <w:t>动后退的信号”这一论点。这是错误的论点</w:t>
      </w:r>
      <w:r>
        <w:rPr>
          <w:rFonts w:ascii="宋体" w:hAnsi="宋体" w:hint="eastAsia"/>
          <w:sz w:val="32"/>
          <w:szCs w:val="32"/>
        </w:rPr>
        <w:t>。</w:t>
      </w:r>
      <w:r>
        <w:rPr>
          <w:rFonts w:ascii="宋体" w:hAnsi="宋体" w:hint="eastAsia"/>
          <w:sz w:val="32"/>
          <w:szCs w:val="32"/>
        </w:rPr>
        <w:t>一些人</w:t>
      </w:r>
      <w:r>
        <w:rPr>
          <w:rFonts w:ascii="宋体" w:hAnsi="宋体" w:hint="eastAsia"/>
          <w:sz w:val="32"/>
          <w:szCs w:val="32"/>
        </w:rPr>
        <w:t>不愿承担“消灭资本主义、建设把人民与环境的需求置于资本主义企业之上的理性新社会”的任务</w:t>
      </w:r>
      <w:r>
        <w:rPr>
          <w:rFonts w:ascii="宋体" w:hAnsi="宋体" w:hint="eastAsia"/>
          <w:sz w:val="32"/>
          <w:szCs w:val="32"/>
        </w:rPr>
        <w:t>，</w:t>
      </w:r>
      <w:r>
        <w:rPr>
          <w:rFonts w:ascii="宋体" w:hAnsi="宋体" w:hint="eastAsia"/>
          <w:sz w:val="32"/>
          <w:szCs w:val="32"/>
        </w:rPr>
        <w:t>这种论点不过是他</w:t>
      </w:r>
      <w:r>
        <w:rPr>
          <w:rFonts w:ascii="宋体" w:hAnsi="宋体" w:hint="eastAsia"/>
          <w:sz w:val="32"/>
          <w:szCs w:val="32"/>
        </w:rPr>
        <w:t>们感到绝望的一种形式。即便</w:t>
      </w:r>
      <w:r>
        <w:rPr>
          <w:rFonts w:ascii="宋体" w:hAnsi="宋体" w:hint="eastAsia"/>
          <w:sz w:val="32"/>
          <w:szCs w:val="32"/>
        </w:rPr>
        <w:t>是</w:t>
      </w:r>
      <w:r>
        <w:rPr>
          <w:rFonts w:ascii="宋体" w:hAnsi="宋体" w:hint="eastAsia"/>
          <w:sz w:val="32"/>
          <w:szCs w:val="32"/>
        </w:rPr>
        <w:t>在特朗普获胜的各州，各种进步的投票倡议</w:t>
      </w:r>
      <w:r>
        <w:rPr>
          <w:rFonts w:ascii="宋体" w:hAnsi="宋体" w:hint="eastAsia"/>
          <w:sz w:val="32"/>
          <w:szCs w:val="32"/>
        </w:rPr>
        <w:t>仍然取得了</w:t>
      </w:r>
      <w:r>
        <w:rPr>
          <w:rFonts w:ascii="宋体" w:hAnsi="宋体" w:hint="eastAsia"/>
          <w:sz w:val="32"/>
          <w:szCs w:val="32"/>
        </w:rPr>
        <w:t>成功。例如，在</w:t>
      </w:r>
      <w:r>
        <w:rPr>
          <w:rFonts w:ascii="宋体" w:hAnsi="宋体" w:hint="eastAsia"/>
          <w:sz w:val="32"/>
          <w:szCs w:val="32"/>
        </w:rPr>
        <w:t>10</w:t>
      </w:r>
      <w:r>
        <w:rPr>
          <w:rFonts w:ascii="宋体" w:hAnsi="宋体" w:hint="eastAsia"/>
          <w:sz w:val="32"/>
          <w:szCs w:val="32"/>
        </w:rPr>
        <w:t>个投票决定堕胎权的州里，有</w:t>
      </w:r>
      <w:r>
        <w:rPr>
          <w:rFonts w:ascii="宋体" w:hAnsi="宋体" w:hint="eastAsia"/>
          <w:sz w:val="32"/>
          <w:szCs w:val="32"/>
        </w:rPr>
        <w:t>8</w:t>
      </w:r>
      <w:r>
        <w:rPr>
          <w:rFonts w:ascii="宋体" w:hAnsi="宋体" w:hint="eastAsia"/>
          <w:sz w:val="32"/>
          <w:szCs w:val="32"/>
        </w:rPr>
        <w:t>个州以明显多数票支持堕胎权，</w:t>
      </w:r>
      <w:r>
        <w:rPr>
          <w:rFonts w:ascii="宋体" w:hAnsi="宋体" w:hint="eastAsia"/>
          <w:sz w:val="32"/>
          <w:szCs w:val="32"/>
        </w:rPr>
        <w:t>堕胎权</w:t>
      </w:r>
      <w:r>
        <w:rPr>
          <w:rFonts w:ascii="宋体" w:hAnsi="宋体" w:hint="eastAsia"/>
          <w:sz w:val="32"/>
          <w:szCs w:val="32"/>
        </w:rPr>
        <w:t>只是在保守派占主导地位的内布拉斯加州和南达科他州遭遇了失败。</w:t>
      </w:r>
    </w:p>
    <w:p w14:paraId="48BEF935"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特朗普政府的纲领完全等同于</w:t>
      </w:r>
      <w:r>
        <w:rPr>
          <w:rFonts w:ascii="宋体" w:hAnsi="宋体" w:hint="eastAsia"/>
          <w:sz w:val="32"/>
          <w:szCs w:val="32"/>
        </w:rPr>
        <w:t>向</w:t>
      </w:r>
      <w:r>
        <w:rPr>
          <w:rFonts w:ascii="宋体" w:hAnsi="宋体" w:hint="eastAsia"/>
          <w:sz w:val="32"/>
          <w:szCs w:val="32"/>
        </w:rPr>
        <w:t>工人阶级宣战。所谓“让美国再次强大”（</w:t>
      </w:r>
      <w:r>
        <w:rPr>
          <w:rFonts w:ascii="宋体" w:hAnsi="宋体" w:hint="eastAsia"/>
          <w:sz w:val="32"/>
          <w:szCs w:val="32"/>
        </w:rPr>
        <w:t>MAGA</w:t>
      </w:r>
      <w:r>
        <w:rPr>
          <w:rFonts w:ascii="宋体" w:hAnsi="宋体" w:hint="eastAsia"/>
          <w:sz w:val="32"/>
          <w:szCs w:val="32"/>
        </w:rPr>
        <w:t>）运动是右翼在更大范围内利用种族主义和排外思想分裂工人阶级的总体努力的一部分。特朗普专注于攻击移民工人，其目的是遮掩亿万富翁们的计划：消灭社会和经济改革，这些改革是劳工运动、民权运动、女性、</w:t>
      </w:r>
      <w:r>
        <w:rPr>
          <w:rFonts w:ascii="宋体" w:hAnsi="宋体" w:hint="eastAsia"/>
          <w:sz w:val="32"/>
          <w:szCs w:val="32"/>
        </w:rPr>
        <w:t>LGBTQ</w:t>
      </w:r>
      <w:r>
        <w:rPr>
          <w:rFonts w:ascii="宋体" w:hAnsi="宋体" w:hint="eastAsia"/>
          <w:sz w:val="32"/>
          <w:szCs w:val="32"/>
        </w:rPr>
        <w:t>社群、越发壮大的保护环境和拯救地球的运动的斗争带来的。资本主义企业不受限制的统治是他们真正的计划。眼下至关紧要的是，要建设新的群众运动，来保卫人民的政治、经济、社会权利。与此同时，争取社会主义与解放党（</w:t>
      </w:r>
      <w:r>
        <w:rPr>
          <w:rFonts w:ascii="宋体" w:hAnsi="宋体" w:hint="eastAsia"/>
          <w:sz w:val="32"/>
          <w:szCs w:val="32"/>
        </w:rPr>
        <w:t>Party for Socialism and Liberation</w:t>
      </w:r>
      <w:r>
        <w:rPr>
          <w:rFonts w:ascii="宋体" w:hAnsi="宋体" w:hint="eastAsia"/>
          <w:sz w:val="32"/>
          <w:szCs w:val="32"/>
        </w:rPr>
        <w:t>）相信，必须建设群众性的、全国性的社会主义运动，来解决真正的问题，即资本主义制度，它无法满足人民的需求，沉迷于军国主义和战争而无法自拔。</w:t>
      </w:r>
    </w:p>
    <w:p w14:paraId="616B3BBF" w14:textId="77777777" w:rsidR="00B80B0A" w:rsidRDefault="00C56941">
      <w:pPr>
        <w:spacing w:before="60" w:after="60" w:line="480" w:lineRule="exact"/>
        <w:ind w:firstLine="640"/>
        <w:rPr>
          <w:rFonts w:ascii="宋体" w:hAnsi="宋体" w:hint="eastAsia"/>
          <w:sz w:val="32"/>
          <w:szCs w:val="32"/>
        </w:rPr>
      </w:pPr>
      <w:r>
        <w:rPr>
          <w:rFonts w:ascii="宋体" w:hAnsi="宋体"/>
          <w:sz w:val="32"/>
          <w:szCs w:val="32"/>
        </w:rPr>
        <w:br w:type="page"/>
      </w:r>
    </w:p>
    <w:p w14:paraId="69DFF1E4" w14:textId="77777777" w:rsidR="00B80B0A" w:rsidRDefault="00C56941">
      <w:pPr>
        <w:pStyle w:val="1"/>
        <w:rPr>
          <w:rFonts w:ascii="黑体" w:eastAsia="黑体" w:hAnsi="黑体" w:hint="eastAsia"/>
          <w:szCs w:val="36"/>
        </w:rPr>
      </w:pPr>
      <w:bookmarkStart w:id="7" w:name="_Toc184846569"/>
      <w:r>
        <w:rPr>
          <w:rFonts w:ascii="黑体" w:eastAsia="黑体" w:hAnsi="黑体" w:hint="eastAsia"/>
          <w:szCs w:val="36"/>
        </w:rPr>
        <w:lastRenderedPageBreak/>
        <w:t>美国共产主义工人纲领评</w:t>
      </w:r>
      <w:r>
        <w:rPr>
          <w:rFonts w:ascii="黑体" w:eastAsia="黑体" w:hAnsi="黑体" w:hint="eastAsia"/>
          <w:szCs w:val="36"/>
        </w:rPr>
        <w:t>2024</w:t>
      </w:r>
      <w:r>
        <w:rPr>
          <w:rFonts w:ascii="黑体" w:eastAsia="黑体" w:hAnsi="黑体" w:hint="eastAsia"/>
          <w:szCs w:val="36"/>
        </w:rPr>
        <w:t>年大选结果</w:t>
      </w:r>
      <w:bookmarkEnd w:id="7"/>
    </w:p>
    <w:p w14:paraId="4F4F9A0F" w14:textId="77777777" w:rsidR="00B80B0A" w:rsidRDefault="00C56941">
      <w:pPr>
        <w:ind w:firstLineChars="0" w:firstLine="0"/>
        <w:jc w:val="center"/>
      </w:pPr>
      <w:r>
        <w:rPr>
          <w:noProof/>
        </w:rPr>
        <w:drawing>
          <wp:inline distT="0" distB="0" distL="0" distR="0" wp14:anchorId="78235A91" wp14:editId="7F565439">
            <wp:extent cx="5147945" cy="2136140"/>
            <wp:effectExtent l="0" t="0" r="14605" b="16510"/>
            <wp:docPr id="2270890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89034"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47945" cy="2136140"/>
                    </a:xfrm>
                    <a:prstGeom prst="rect">
                      <a:avLst/>
                    </a:prstGeom>
                    <a:noFill/>
                    <a:ln>
                      <a:noFill/>
                    </a:ln>
                  </pic:spPr>
                </pic:pic>
              </a:graphicData>
            </a:graphic>
          </wp:inline>
        </w:drawing>
      </w:r>
    </w:p>
    <w:p w14:paraId="3BD6104F" w14:textId="77777777" w:rsidR="00B80B0A" w:rsidRDefault="00C56941">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美国共产主义工人纲领“新工人”网站</w:t>
      </w:r>
    </w:p>
    <w:p w14:paraId="1E3C7EE4" w14:textId="77777777" w:rsidR="00B80B0A" w:rsidRDefault="00C5694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2024</w:t>
      </w:r>
      <w:r>
        <w:rPr>
          <w:rFonts w:ascii="Times New Roman" w:eastAsia="仿宋" w:hAnsi="Times New Roman" w:cs="Times New Roman"/>
          <w:szCs w:val="28"/>
        </w:rPr>
        <w:t>年</w:t>
      </w:r>
      <w:r>
        <w:rPr>
          <w:rFonts w:ascii="Times New Roman" w:eastAsia="仿宋" w:hAnsi="Times New Roman" w:cs="Times New Roman" w:hint="eastAsia"/>
          <w:szCs w:val="28"/>
        </w:rPr>
        <w:t>11</w:t>
      </w:r>
      <w:r>
        <w:rPr>
          <w:rFonts w:ascii="Times New Roman" w:eastAsia="仿宋" w:hAnsi="Times New Roman" w:cs="Times New Roman" w:hint="eastAsia"/>
          <w:szCs w:val="28"/>
        </w:rPr>
        <w:t>月</w:t>
      </w:r>
      <w:r>
        <w:rPr>
          <w:rFonts w:ascii="Times New Roman" w:eastAsia="仿宋" w:hAnsi="Times New Roman" w:cs="Times New Roman" w:hint="eastAsia"/>
          <w:szCs w:val="28"/>
        </w:rPr>
        <w:t>7</w:t>
      </w:r>
      <w:r>
        <w:rPr>
          <w:rFonts w:ascii="Times New Roman" w:eastAsia="仿宋" w:hAnsi="Times New Roman" w:cs="Times New Roman" w:hint="eastAsia"/>
          <w:szCs w:val="28"/>
        </w:rPr>
        <w:t>日</w:t>
      </w:r>
    </w:p>
    <w:p w14:paraId="11DCC2A7" w14:textId="77777777" w:rsidR="00B80B0A" w:rsidRDefault="00C56941">
      <w:pPr>
        <w:spacing w:before="120" w:after="240" w:line="360" w:lineRule="exact"/>
        <w:ind w:firstLine="560"/>
        <w:jc w:val="left"/>
        <w:rPr>
          <w:rStyle w:val="afd"/>
          <w:rFonts w:ascii="Times New Roman" w:hAnsi="Times New Roman" w:cs="Times New Roman"/>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0" w:history="1">
        <w:r>
          <w:rPr>
            <w:rStyle w:val="afd"/>
            <w:rFonts w:ascii="Times New Roman" w:hAnsi="Times New Roman" w:cs="Times New Roman"/>
          </w:rPr>
          <w:t>https://newworker.us/domestic/on-the-results-of-the-elections/</w:t>
        </w:r>
      </w:hyperlink>
    </w:p>
    <w:p w14:paraId="5D2441A1" w14:textId="77777777" w:rsidR="00B80B0A" w:rsidRDefault="00C56941">
      <w:pPr>
        <w:spacing w:before="60" w:after="60" w:line="480" w:lineRule="exact"/>
        <w:ind w:firstLine="640"/>
        <w:rPr>
          <w:rFonts w:ascii="宋体" w:hAnsi="宋体" w:hint="eastAsia"/>
          <w:sz w:val="32"/>
          <w:szCs w:val="32"/>
        </w:rPr>
      </w:pPr>
      <w:bookmarkStart w:id="8" w:name="_Hlk152421804"/>
      <w:r>
        <w:rPr>
          <w:rFonts w:ascii="宋体" w:hAnsi="宋体" w:hint="eastAsia"/>
          <w:sz w:val="32"/>
          <w:szCs w:val="32"/>
        </w:rPr>
        <w:t>11</w:t>
      </w:r>
      <w:r>
        <w:rPr>
          <w:rFonts w:ascii="宋体" w:hAnsi="宋体" w:hint="eastAsia"/>
          <w:sz w:val="32"/>
          <w:szCs w:val="32"/>
        </w:rPr>
        <w:t>月</w:t>
      </w:r>
      <w:r>
        <w:rPr>
          <w:rFonts w:ascii="宋体" w:hAnsi="宋体" w:hint="eastAsia"/>
          <w:sz w:val="32"/>
          <w:szCs w:val="32"/>
        </w:rPr>
        <w:t>6</w:t>
      </w:r>
      <w:r>
        <w:rPr>
          <w:rFonts w:ascii="宋体" w:hAnsi="宋体" w:hint="eastAsia"/>
          <w:sz w:val="32"/>
          <w:szCs w:val="32"/>
        </w:rPr>
        <w:t>日，美国大选结束了。这次选举选出了美国总统和副总统、众议院和参议院中的各州代表，以及各州最高法院、若干地区的立法机关以及各州市镇政府的成员。本次选举产生了众议院全部</w:t>
      </w:r>
      <w:r>
        <w:rPr>
          <w:rFonts w:ascii="宋体" w:hAnsi="宋体" w:hint="eastAsia"/>
          <w:sz w:val="32"/>
          <w:szCs w:val="32"/>
        </w:rPr>
        <w:t>435</w:t>
      </w:r>
      <w:r>
        <w:rPr>
          <w:rFonts w:ascii="宋体" w:hAnsi="宋体" w:hint="eastAsia"/>
          <w:sz w:val="32"/>
          <w:szCs w:val="32"/>
        </w:rPr>
        <w:t>个席位，以及参议院</w:t>
      </w:r>
      <w:r>
        <w:rPr>
          <w:rFonts w:ascii="宋体" w:hAnsi="宋体" w:hint="eastAsia"/>
          <w:sz w:val="32"/>
          <w:szCs w:val="32"/>
        </w:rPr>
        <w:t>100</w:t>
      </w:r>
      <w:r>
        <w:rPr>
          <w:rFonts w:ascii="宋体" w:hAnsi="宋体" w:hint="eastAsia"/>
          <w:sz w:val="32"/>
          <w:szCs w:val="32"/>
        </w:rPr>
        <w:t>个席位中的</w:t>
      </w:r>
      <w:r>
        <w:rPr>
          <w:rFonts w:ascii="宋体" w:hAnsi="宋体" w:hint="eastAsia"/>
          <w:sz w:val="32"/>
          <w:szCs w:val="32"/>
        </w:rPr>
        <w:t>34</w:t>
      </w:r>
      <w:r>
        <w:rPr>
          <w:rFonts w:ascii="宋体" w:hAnsi="宋体" w:hint="eastAsia"/>
          <w:sz w:val="32"/>
          <w:szCs w:val="32"/>
        </w:rPr>
        <w:t>个。在州一级，共有</w:t>
      </w:r>
      <w:r>
        <w:rPr>
          <w:rFonts w:ascii="宋体" w:hAnsi="宋体" w:hint="eastAsia"/>
          <w:sz w:val="32"/>
          <w:szCs w:val="32"/>
        </w:rPr>
        <w:t>11</w:t>
      </w:r>
      <w:r>
        <w:rPr>
          <w:rFonts w:ascii="宋体" w:hAnsi="宋体" w:hint="eastAsia"/>
          <w:sz w:val="32"/>
          <w:szCs w:val="32"/>
        </w:rPr>
        <w:t>个州举行了州长选举。与大选同时进行的还有几十次地方公投，以决定各地方职位的人选，包括法官、市长、议员和治安官。选民们还就堕胎、教育、“自由择校”的私有化计划、娱乐性毒品政策、最低工资、病假和工会化政策等问题参与了州一级的投票。</w:t>
      </w:r>
    </w:p>
    <w:p w14:paraId="52F6A9D5"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lastRenderedPageBreak/>
        <w:t>选举过程的特征是政府施加有利于民主党的干预，且资产阶级两大阵营都在进行煽动。唐纳德·特朗普和卡玛拉·哈里斯都开展了肮脏的竞选运动；在整个选举期间，大企业令人作呕地花费了</w:t>
      </w:r>
      <w:r>
        <w:rPr>
          <w:rFonts w:ascii="宋体" w:hAnsi="宋体" w:hint="eastAsia"/>
          <w:sz w:val="32"/>
          <w:szCs w:val="32"/>
        </w:rPr>
        <w:t>159</w:t>
      </w:r>
      <w:r>
        <w:rPr>
          <w:rFonts w:ascii="宋体" w:hAnsi="宋体" w:hint="eastAsia"/>
          <w:sz w:val="32"/>
          <w:szCs w:val="32"/>
        </w:rPr>
        <w:t>亿美元来决定选举结果。成百上千个资本家和垄断组织，每个都给两位候选人的竞选运动投入了几百万美元。</w:t>
      </w:r>
    </w:p>
    <w:p w14:paraId="5BDE433E"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两党的战略目标都是坚定地巩固美国垄断组织，并培育国际帝国主义联盟来与□□竞争，同时继续毫不动摇地支持以色列种族灭绝国家。不论他们之间有什么区别，两位候选人都始终坚定地维护和支持资本主义制度。</w:t>
      </w:r>
    </w:p>
    <w:p w14:paraId="78C68CD1"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在激烈的资产阶级内部斗争背后，我们看到了这个</w:t>
      </w:r>
      <w:r>
        <w:rPr>
          <w:rFonts w:ascii="宋体" w:hAnsi="宋体" w:hint="eastAsia"/>
          <w:sz w:val="32"/>
          <w:szCs w:val="32"/>
        </w:rPr>
        <w:t>腐朽</w:t>
      </w:r>
      <w:r>
        <w:rPr>
          <w:rFonts w:ascii="宋体" w:hAnsi="宋体" w:hint="eastAsia"/>
          <w:sz w:val="32"/>
          <w:szCs w:val="32"/>
        </w:rPr>
        <w:t>制度本身的矛盾，其时代背景是：美国在国际帝国主义体系中的主导地位正受到威胁。美国正在全力战斗，来维持自己的首要地位；美国资本试图对抗其对手，即正</w:t>
      </w:r>
      <w:r>
        <w:rPr>
          <w:rFonts w:ascii="宋体" w:hAnsi="宋体" w:hint="eastAsia"/>
          <w:sz w:val="32"/>
          <w:szCs w:val="32"/>
        </w:rPr>
        <w:t>在</w:t>
      </w:r>
      <w:r>
        <w:rPr>
          <w:rFonts w:ascii="宋体" w:hAnsi="宋体" w:hint="eastAsia"/>
          <w:sz w:val="32"/>
          <w:szCs w:val="32"/>
        </w:rPr>
        <w:t>越来越多领域取得领先地位的□□。帝国主义大国集团之间的这种强烈对立和激烈竞争是这</w:t>
      </w:r>
      <w:r>
        <w:rPr>
          <w:rFonts w:ascii="宋体" w:hAnsi="宋体" w:hint="eastAsia"/>
          <w:sz w:val="32"/>
          <w:szCs w:val="32"/>
        </w:rPr>
        <w:t>次</w:t>
      </w:r>
      <w:r>
        <w:rPr>
          <w:rFonts w:ascii="宋体" w:hAnsi="宋体" w:hint="eastAsia"/>
          <w:sz w:val="32"/>
          <w:szCs w:val="32"/>
        </w:rPr>
        <w:t>选举的背景。</w:t>
      </w:r>
    </w:p>
    <w:p w14:paraId="74153252"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资产阶级及其在劳工运动中的代理人以及各种机会主义势力都将哈里斯和特朗普之间的斗争描绘为“法西斯”和“民主”之间的斗争。然而，我们要重申，两位候选人都代表着反人民政策的延续。独立候选人和第三党派的候选人所起到的作用只是扶持唐纳德·特朗普的竞选运动</w:t>
      </w:r>
      <w:r>
        <w:rPr>
          <w:rFonts w:ascii="宋体" w:hAnsi="宋体" w:hint="eastAsia"/>
          <w:sz w:val="32"/>
          <w:szCs w:val="32"/>
        </w:rPr>
        <w:t>和</w:t>
      </w:r>
      <w:r>
        <w:rPr>
          <w:rFonts w:ascii="宋体" w:hAnsi="宋体" w:hint="eastAsia"/>
          <w:sz w:val="32"/>
          <w:szCs w:val="32"/>
        </w:rPr>
        <w:t>误导工人阶级运动。这些所谓“替代性”政治选项——包括那些自称“社会主义”的组织——只是试图把外国资产</w:t>
      </w:r>
      <w:r>
        <w:rPr>
          <w:rFonts w:ascii="宋体" w:hAnsi="宋体" w:hint="eastAsia"/>
          <w:sz w:val="32"/>
          <w:szCs w:val="32"/>
        </w:rPr>
        <w:lastRenderedPageBreak/>
        <w:t>阶级的旗帜</w:t>
      </w:r>
      <w:r>
        <w:rPr>
          <w:rFonts w:ascii="宋体" w:hAnsi="宋体" w:hint="eastAsia"/>
          <w:sz w:val="32"/>
          <w:szCs w:val="32"/>
        </w:rPr>
        <w:t>强加</w:t>
      </w:r>
      <w:r>
        <w:rPr>
          <w:rFonts w:ascii="宋体" w:hAnsi="宋体" w:hint="eastAsia"/>
          <w:sz w:val="32"/>
          <w:szCs w:val="32"/>
        </w:rPr>
        <w:t>给革命力量。</w:t>
      </w:r>
    </w:p>
    <w:p w14:paraId="6C38727E"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在联邦、各州、各地方的各级共和党和民主党政府的治理下，我国人民成了利润祭坛上的牺牲品。面对飓风、洪涝和大火，他们遭到了抛弃。在佛罗里达、佐治亚、北卡罗莱纳、加利福尼亚和德克萨斯等地，共有几百人丧生。</w:t>
      </w:r>
    </w:p>
    <w:p w14:paraId="4C8D2B9B"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两党都为支持美国垄断组织、煽动帝国主义冲突（包括在中东、乌克兰、台湾）的项目投入了几千亿美元。两党都积极打击社会权利，如教育、医疗、住房和公共设施，还颁布各种野蛮的政策。在它们当政期间</w:t>
      </w:r>
      <w:r>
        <w:rPr>
          <w:rFonts w:ascii="宋体" w:hAnsi="宋体" w:hint="eastAsia"/>
          <w:sz w:val="32"/>
          <w:szCs w:val="32"/>
        </w:rPr>
        <w:t>，</w:t>
      </w:r>
      <w:r>
        <w:rPr>
          <w:rFonts w:ascii="宋体" w:hAnsi="宋体" w:hint="eastAsia"/>
          <w:sz w:val="32"/>
          <w:szCs w:val="32"/>
        </w:rPr>
        <w:t>基本必需品价格飞涨，工人及其家庭的收入却被侵蚀。两党都用毁灭性的税收</w:t>
      </w:r>
      <w:r>
        <w:rPr>
          <w:rFonts w:ascii="宋体" w:hAnsi="宋体" w:hint="eastAsia"/>
          <w:sz w:val="32"/>
          <w:szCs w:val="32"/>
        </w:rPr>
        <w:t>来</w:t>
      </w:r>
      <w:r>
        <w:rPr>
          <w:rFonts w:ascii="宋体" w:hAnsi="宋体" w:hint="eastAsia"/>
          <w:sz w:val="32"/>
          <w:szCs w:val="32"/>
        </w:rPr>
        <w:t>压垮人民，而这些税收又被抽走，用来在危机期间让银行和垄断组织脱离困境，或是用来扩展资产阶级国家及其帝国主义联盟的军事能力。在两党任期内都存在十分普遍的贫困，还有几百万人无家可归。</w:t>
      </w:r>
    </w:p>
    <w:p w14:paraId="5ECEBF6F"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两党合谋参与并帮助了针对工人和大众斗争的打击；在它们当政期间，政府</w:t>
      </w:r>
      <w:r>
        <w:rPr>
          <w:rFonts w:ascii="宋体" w:hAnsi="宋体" w:hint="eastAsia"/>
          <w:sz w:val="32"/>
          <w:szCs w:val="32"/>
        </w:rPr>
        <w:t>放任</w:t>
      </w:r>
      <w:r>
        <w:rPr>
          <w:rFonts w:ascii="宋体" w:hAnsi="宋体" w:hint="eastAsia"/>
          <w:sz w:val="32"/>
          <w:szCs w:val="32"/>
        </w:rPr>
        <w:t>几百万黑人工人和拉丁裔工人遭受种族主义、警察暴行和暴力歧视。这两个帝国主义党派的受害者并不只是美国人，而且还包括全球各国人民：美国的干涉、战争、屠杀、政变和制裁让他们遭受苦难。</w:t>
      </w:r>
    </w:p>
    <w:p w14:paraId="3C92F545"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一个多世纪</w:t>
      </w:r>
      <w:r>
        <w:rPr>
          <w:rFonts w:ascii="宋体" w:hAnsi="宋体" w:hint="eastAsia"/>
          <w:sz w:val="32"/>
          <w:szCs w:val="32"/>
        </w:rPr>
        <w:t>以</w:t>
      </w:r>
      <w:r>
        <w:rPr>
          <w:rFonts w:ascii="宋体" w:hAnsi="宋体" w:hint="eastAsia"/>
          <w:sz w:val="32"/>
          <w:szCs w:val="32"/>
        </w:rPr>
        <w:t>来，这两个轮番掌权的党派之间的对抗与绝大多数人的利益和需求无关。在我国，已经有了开启劳动群众解放之路的一切钥匙，必须从剥削者手中把这些钥匙夺过来。</w:t>
      </w:r>
    </w:p>
    <w:p w14:paraId="6CD819C7" w14:textId="30F8A95C"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lastRenderedPageBreak/>
        <w:t>结果是很清楚的：唐纳德·特朗普又一次决定性地赢得了总统选举。他的胜利是因为人们对拜登政府的反人民政策深感不满。特朗普显然受到美国统治阶级中一个派别的偏爱，这个派别坚持要将□□这个“战略对手”放到首位，并削弱正在壮大的□俄联盟；早在奥巴马政府时期，这就已经成为了政策焦点。大资本中的这个派别决心更具进攻性地对抗□□，来复活美国企业正在衰退的</w:t>
      </w:r>
      <w:r>
        <w:rPr>
          <w:rFonts w:ascii="宋体" w:hAnsi="宋体" w:hint="eastAsia"/>
          <w:sz w:val="32"/>
          <w:szCs w:val="32"/>
        </w:rPr>
        <w:t>影响力和“荣光”。在这轮选举中，大批亿万富翁都是特朗普的支持者，包括埃隆·马斯克（</w:t>
      </w:r>
      <w:r>
        <w:rPr>
          <w:rFonts w:ascii="宋体" w:hAnsi="宋体" w:hint="eastAsia"/>
          <w:sz w:val="32"/>
          <w:szCs w:val="32"/>
        </w:rPr>
        <w:t>Elon Musk</w:t>
      </w:r>
      <w:r>
        <w:rPr>
          <w:rFonts w:ascii="宋体" w:hAnsi="宋体" w:hint="eastAsia"/>
          <w:sz w:val="32"/>
          <w:szCs w:val="32"/>
        </w:rPr>
        <w:t>）、鲁珀特·默多克（</w:t>
      </w:r>
      <w:r>
        <w:rPr>
          <w:rFonts w:ascii="宋体" w:hAnsi="宋体" w:hint="eastAsia"/>
          <w:sz w:val="32"/>
          <w:szCs w:val="32"/>
        </w:rPr>
        <w:t>Rupert Murdoch</w:t>
      </w:r>
      <w:r>
        <w:rPr>
          <w:rFonts w:ascii="宋体" w:hAnsi="宋体" w:hint="eastAsia"/>
          <w:sz w:val="32"/>
          <w:szCs w:val="32"/>
        </w:rPr>
        <w:t>）、亿万富翁银行家蒂莫西·梅隆（</w:t>
      </w:r>
      <w:r>
        <w:rPr>
          <w:rFonts w:ascii="宋体" w:hAnsi="宋体" w:hint="eastAsia"/>
          <w:sz w:val="32"/>
          <w:szCs w:val="32"/>
        </w:rPr>
        <w:t>Timothy Mellon</w:t>
      </w:r>
      <w:r>
        <w:rPr>
          <w:rFonts w:ascii="宋体" w:hAnsi="宋体" w:hint="eastAsia"/>
          <w:sz w:val="32"/>
          <w:szCs w:val="32"/>
        </w:rPr>
        <w:t>）、帕兰提尔科技公司（</w:t>
      </w:r>
      <w:r>
        <w:rPr>
          <w:rFonts w:ascii="宋体" w:hAnsi="宋体" w:hint="eastAsia"/>
          <w:sz w:val="32"/>
          <w:szCs w:val="32"/>
        </w:rPr>
        <w:t>Palantir Technologies</w:t>
      </w:r>
      <w:r>
        <w:rPr>
          <w:rFonts w:ascii="宋体" w:hAnsi="宋体" w:hint="eastAsia"/>
          <w:sz w:val="32"/>
          <w:szCs w:val="32"/>
        </w:rPr>
        <w:t>）、</w:t>
      </w:r>
      <w:r>
        <w:rPr>
          <w:rFonts w:ascii="宋体" w:hAnsi="宋体" w:hint="eastAsia"/>
          <w:sz w:val="32"/>
          <w:szCs w:val="32"/>
        </w:rPr>
        <w:t>PayPal</w:t>
      </w:r>
      <w:r>
        <w:rPr>
          <w:rFonts w:ascii="宋体" w:hAnsi="宋体" w:hint="eastAsia"/>
          <w:sz w:val="32"/>
          <w:szCs w:val="32"/>
        </w:rPr>
        <w:t>创始人之一彼得·蒂尔（</w:t>
      </w:r>
      <w:r>
        <w:rPr>
          <w:rFonts w:ascii="宋体" w:hAnsi="宋体" w:hint="eastAsia"/>
          <w:sz w:val="32"/>
          <w:szCs w:val="32"/>
        </w:rPr>
        <w:t>Peter Thiel</w:t>
      </w:r>
      <w:r>
        <w:rPr>
          <w:rFonts w:ascii="宋体" w:hAnsi="宋体" w:hint="eastAsia"/>
          <w:sz w:val="32"/>
          <w:szCs w:val="32"/>
        </w:rPr>
        <w:t>）、强生公司（</w:t>
      </w:r>
      <w:r>
        <w:rPr>
          <w:rFonts w:ascii="宋体" w:hAnsi="宋体" w:hint="eastAsia"/>
          <w:sz w:val="32"/>
          <w:szCs w:val="32"/>
        </w:rPr>
        <w:t>Johnson &amp; Johnson</w:t>
      </w:r>
      <w:r>
        <w:rPr>
          <w:rFonts w:ascii="宋体" w:hAnsi="宋体" w:hint="eastAsia"/>
          <w:sz w:val="32"/>
          <w:szCs w:val="32"/>
        </w:rPr>
        <w:t>）、城堡集团（</w:t>
      </w:r>
      <w:r>
        <w:rPr>
          <w:rFonts w:ascii="宋体" w:hAnsi="宋体" w:hint="eastAsia"/>
          <w:sz w:val="32"/>
          <w:szCs w:val="32"/>
        </w:rPr>
        <w:t>Citadel LLC</w:t>
      </w:r>
      <w:r>
        <w:rPr>
          <w:rFonts w:ascii="宋体" w:hAnsi="宋体" w:hint="eastAsia"/>
          <w:sz w:val="32"/>
          <w:szCs w:val="32"/>
        </w:rPr>
        <w:t>）创始人肯尼思·格里芬（</w:t>
      </w:r>
      <w:r>
        <w:rPr>
          <w:rFonts w:ascii="宋体" w:hAnsi="宋体" w:hint="eastAsia"/>
          <w:sz w:val="32"/>
          <w:szCs w:val="32"/>
        </w:rPr>
        <w:t>Kenneth Griffin</w:t>
      </w:r>
      <w:r>
        <w:rPr>
          <w:rFonts w:ascii="宋体" w:hAnsi="宋体" w:hint="eastAsia"/>
          <w:sz w:val="32"/>
          <w:szCs w:val="32"/>
        </w:rPr>
        <w:t>）、理查德·尤莱恩和伊丽莎白·尤莱恩（</w:t>
      </w:r>
      <w:r>
        <w:rPr>
          <w:rFonts w:ascii="宋体" w:hAnsi="宋体" w:hint="eastAsia"/>
          <w:sz w:val="32"/>
          <w:szCs w:val="32"/>
        </w:rPr>
        <w:t>Richard and Elizabeth Uihlein</w:t>
      </w:r>
      <w:r>
        <w:rPr>
          <w:rFonts w:ascii="宋体" w:hAnsi="宋体" w:hint="eastAsia"/>
          <w:sz w:val="32"/>
          <w:szCs w:val="32"/>
        </w:rPr>
        <w:t>）、杰夫·亚斯（</w:t>
      </w:r>
      <w:r>
        <w:rPr>
          <w:rFonts w:ascii="宋体" w:hAnsi="宋体" w:hint="eastAsia"/>
          <w:sz w:val="32"/>
          <w:szCs w:val="32"/>
        </w:rPr>
        <w:t>Jeff Yass</w:t>
      </w:r>
      <w:r>
        <w:rPr>
          <w:rFonts w:ascii="宋体" w:hAnsi="宋体" w:hint="eastAsia"/>
          <w:sz w:val="32"/>
          <w:szCs w:val="32"/>
        </w:rPr>
        <w:t>）。特朗普不仅得到了这部分资产阶级的支持，而且自</w:t>
      </w:r>
      <w:r>
        <w:rPr>
          <w:rFonts w:ascii="宋体" w:hAnsi="宋体" w:hint="eastAsia"/>
          <w:sz w:val="32"/>
          <w:szCs w:val="32"/>
        </w:rPr>
        <w:t>2016</w:t>
      </w:r>
      <w:r>
        <w:rPr>
          <w:rFonts w:ascii="宋体" w:hAnsi="宋体" w:hint="eastAsia"/>
          <w:sz w:val="32"/>
          <w:szCs w:val="32"/>
        </w:rPr>
        <w:t>年来，他还赢得了市场和投资者们的信任，他们认为特朗普对投资有利。因此，特朗普的第一次胜利触发了市场飞涨，投资者们转而支持特朗普的经济计划。虽然他还尚未就任，但我们现在也能看见和</w:t>
      </w:r>
      <w:r>
        <w:rPr>
          <w:rFonts w:ascii="宋体" w:hAnsi="宋体" w:hint="eastAsia"/>
          <w:sz w:val="32"/>
          <w:szCs w:val="32"/>
        </w:rPr>
        <w:t>2016</w:t>
      </w:r>
      <w:r>
        <w:rPr>
          <w:rFonts w:ascii="宋体" w:hAnsi="宋体" w:hint="eastAsia"/>
          <w:sz w:val="32"/>
          <w:szCs w:val="32"/>
        </w:rPr>
        <w:t>年相似的趋势：根据标普</w:t>
      </w:r>
      <w:r>
        <w:rPr>
          <w:rFonts w:ascii="宋体" w:hAnsi="宋体" w:hint="eastAsia"/>
          <w:sz w:val="32"/>
          <w:szCs w:val="32"/>
        </w:rPr>
        <w:t>500</w:t>
      </w:r>
      <w:r>
        <w:rPr>
          <w:rFonts w:ascii="宋体" w:hAnsi="宋体" w:hint="eastAsia"/>
          <w:sz w:val="32"/>
          <w:szCs w:val="32"/>
        </w:rPr>
        <w:t>指数（</w:t>
      </w:r>
      <w:r>
        <w:rPr>
          <w:rFonts w:ascii="宋体" w:hAnsi="宋体" w:hint="eastAsia"/>
          <w:sz w:val="32"/>
          <w:szCs w:val="32"/>
        </w:rPr>
        <w:t>S&amp;P 500</w:t>
      </w:r>
      <w:r>
        <w:rPr>
          <w:rFonts w:ascii="宋体" w:hAnsi="宋体" w:hint="eastAsia"/>
          <w:sz w:val="32"/>
          <w:szCs w:val="32"/>
        </w:rPr>
        <w:t>），期货价值已经上涨超过</w:t>
      </w:r>
      <w:r>
        <w:rPr>
          <w:rFonts w:ascii="宋体" w:hAnsi="宋体" w:hint="eastAsia"/>
          <w:sz w:val="32"/>
          <w:szCs w:val="32"/>
        </w:rPr>
        <w:t>2%</w:t>
      </w:r>
      <w:r>
        <w:rPr>
          <w:rFonts w:ascii="宋体" w:hAnsi="宋体" w:hint="eastAsia"/>
          <w:sz w:val="32"/>
          <w:szCs w:val="32"/>
        </w:rPr>
        <w:t>。虽然政治建制派更加倾向于哈里斯获胜，但金融体系认为特朗普胜利同样十分有利，很可能同样有利可图。</w:t>
      </w:r>
    </w:p>
    <w:p w14:paraId="3961CC99"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lastRenderedPageBreak/>
        <w:t>特朗普领导的上一届政府将企业税率从</w:t>
      </w:r>
      <w:r>
        <w:rPr>
          <w:rFonts w:ascii="宋体" w:hAnsi="宋体" w:hint="eastAsia"/>
          <w:sz w:val="32"/>
          <w:szCs w:val="32"/>
        </w:rPr>
        <w:t>35%</w:t>
      </w:r>
      <w:r>
        <w:rPr>
          <w:rFonts w:ascii="宋体" w:hAnsi="宋体" w:hint="eastAsia"/>
          <w:sz w:val="32"/>
          <w:szCs w:val="32"/>
        </w:rPr>
        <w:t>降至</w:t>
      </w:r>
      <w:r>
        <w:rPr>
          <w:rFonts w:ascii="宋体" w:hAnsi="宋体" w:hint="eastAsia"/>
          <w:sz w:val="32"/>
          <w:szCs w:val="32"/>
        </w:rPr>
        <w:t>21%</w:t>
      </w:r>
      <w:r>
        <w:rPr>
          <w:rFonts w:ascii="宋体" w:hAnsi="宋体" w:hint="eastAsia"/>
          <w:sz w:val="32"/>
          <w:szCs w:val="32"/>
        </w:rPr>
        <w:t>，因此成功获得了企业领袖的信任；他也打算在新的任期</w:t>
      </w:r>
      <w:r>
        <w:rPr>
          <w:rFonts w:ascii="宋体" w:hAnsi="宋体" w:hint="eastAsia"/>
          <w:sz w:val="32"/>
          <w:szCs w:val="32"/>
        </w:rPr>
        <w:t>内</w:t>
      </w:r>
      <w:r>
        <w:rPr>
          <w:rFonts w:ascii="宋体" w:hAnsi="宋体" w:hint="eastAsia"/>
          <w:sz w:val="32"/>
          <w:szCs w:val="32"/>
        </w:rPr>
        <w:t>这么做。社会问题正在加深，大多数人收入进一步降低却得</w:t>
      </w:r>
      <w:r>
        <w:rPr>
          <w:rFonts w:ascii="宋体" w:hAnsi="宋体" w:hint="eastAsia"/>
          <w:sz w:val="32"/>
          <w:szCs w:val="32"/>
        </w:rPr>
        <w:t>不</w:t>
      </w:r>
      <w:r>
        <w:rPr>
          <w:rFonts w:ascii="宋体" w:hAnsi="宋体" w:hint="eastAsia"/>
          <w:sz w:val="32"/>
          <w:szCs w:val="32"/>
        </w:rPr>
        <w:t>到政策救济；在此情况下，特朗普操弄着美国社会中仍然泛滥的文化落后性，利用</w:t>
      </w:r>
      <w:r>
        <w:rPr>
          <w:rFonts w:ascii="宋体" w:hAnsi="宋体" w:hint="eastAsia"/>
          <w:sz w:val="32"/>
          <w:szCs w:val="32"/>
        </w:rPr>
        <w:t>着</w:t>
      </w:r>
      <w:r>
        <w:rPr>
          <w:rFonts w:ascii="宋体" w:hAnsi="宋体" w:hint="eastAsia"/>
          <w:sz w:val="32"/>
          <w:szCs w:val="32"/>
        </w:rPr>
        <w:t>人民对政治体制的深刻怀疑。</w:t>
      </w:r>
      <w:r>
        <w:rPr>
          <w:rFonts w:ascii="宋体" w:hAnsi="宋体" w:hint="eastAsia"/>
          <w:sz w:val="32"/>
          <w:szCs w:val="32"/>
        </w:rPr>
        <w:t>因此</w:t>
      </w:r>
      <w:r>
        <w:rPr>
          <w:rFonts w:ascii="宋体" w:hAnsi="宋体" w:hint="eastAsia"/>
          <w:sz w:val="32"/>
          <w:szCs w:val="32"/>
        </w:rPr>
        <w:t>，移民成了上一届特朗普政府的焦点之一，他的下一届政府也将如此。在他第一个任期</w:t>
      </w:r>
      <w:r>
        <w:rPr>
          <w:rFonts w:ascii="宋体" w:hAnsi="宋体" w:hint="eastAsia"/>
          <w:sz w:val="32"/>
          <w:szCs w:val="32"/>
        </w:rPr>
        <w:t>内</w:t>
      </w:r>
      <w:r>
        <w:rPr>
          <w:rFonts w:ascii="宋体" w:hAnsi="宋体" w:hint="eastAsia"/>
          <w:sz w:val="32"/>
          <w:szCs w:val="32"/>
        </w:rPr>
        <w:t>的</w:t>
      </w:r>
      <w:r>
        <w:rPr>
          <w:rFonts w:ascii="宋体" w:hAnsi="宋体" w:hint="eastAsia"/>
          <w:sz w:val="32"/>
          <w:szCs w:val="32"/>
        </w:rPr>
        <w:t>2016</w:t>
      </w:r>
      <w:r>
        <w:rPr>
          <w:rFonts w:ascii="宋体" w:hAnsi="宋体" w:hint="eastAsia"/>
          <w:sz w:val="32"/>
          <w:szCs w:val="32"/>
        </w:rPr>
        <w:t>年，特朗普引入了一系列反移民政策，来兑现他在竞选运动中关于大规模遣返行动的承诺。一个关键的例子是政府的《移民保护协议》（</w:t>
      </w:r>
      <w:r>
        <w:rPr>
          <w:rFonts w:ascii="宋体" w:hAnsi="宋体" w:hint="eastAsia"/>
          <w:sz w:val="32"/>
          <w:szCs w:val="32"/>
        </w:rPr>
        <w:t>Migrant Protection Protocols</w:t>
      </w:r>
      <w:r>
        <w:rPr>
          <w:rFonts w:ascii="宋体" w:hAnsi="宋体" w:hint="eastAsia"/>
          <w:sz w:val="32"/>
          <w:szCs w:val="32"/>
        </w:rPr>
        <w:t>）（或称“留在墨西哥”（</w:t>
      </w:r>
      <w:r>
        <w:rPr>
          <w:rFonts w:ascii="宋体" w:hAnsi="宋体" w:hint="eastAsia"/>
          <w:sz w:val="32"/>
          <w:szCs w:val="32"/>
        </w:rPr>
        <w:t>Remain in Mexico</w:t>
      </w:r>
      <w:r>
        <w:rPr>
          <w:rFonts w:ascii="宋体" w:hAnsi="宋体" w:hint="eastAsia"/>
          <w:sz w:val="32"/>
          <w:szCs w:val="32"/>
        </w:rPr>
        <w:t>）政策），它强迫申请难民身份的人在等待美国移民法庭听证会期间回到墨西哥。特朗普将继续把移民当作替罪羊，并保持反动论调。毫无疑问，在他的新任期中这些政策将会加剧。拜登政府虽然发表各种演说反对特朗普，但</w:t>
      </w:r>
      <w:r>
        <w:rPr>
          <w:rFonts w:ascii="宋体" w:hAnsi="宋体" w:hint="eastAsia"/>
          <w:sz w:val="32"/>
          <w:szCs w:val="32"/>
        </w:rPr>
        <w:t>是</w:t>
      </w:r>
      <w:r>
        <w:rPr>
          <w:rFonts w:ascii="宋体" w:hAnsi="宋体" w:hint="eastAsia"/>
          <w:sz w:val="32"/>
          <w:szCs w:val="32"/>
        </w:rPr>
        <w:t>并没有取消这项政策。相反，拜登政府利用这项政策把成千上万申请难民身份的人遣送出南部边境，任由他们受到墨西哥国民警卫队（</w:t>
      </w:r>
      <w:r>
        <w:rPr>
          <w:rFonts w:ascii="宋体" w:hAnsi="宋体" w:hint="eastAsia"/>
          <w:sz w:val="32"/>
          <w:szCs w:val="32"/>
        </w:rPr>
        <w:t>Mexican National Guard</w:t>
      </w:r>
      <w:r>
        <w:rPr>
          <w:rFonts w:ascii="宋体" w:hAnsi="宋体" w:hint="eastAsia"/>
          <w:sz w:val="32"/>
          <w:szCs w:val="32"/>
        </w:rPr>
        <w:t>）和有组织犯罪的威胁。</w:t>
      </w:r>
    </w:p>
    <w:p w14:paraId="77F2D33C"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我们不能忘记，上一届特朗普政府当政期间，极右翼暴力行为和种族主义抬头，“黑人的命也是命”抗议活动于</w:t>
      </w:r>
      <w:r>
        <w:rPr>
          <w:rFonts w:ascii="宋体" w:hAnsi="宋体" w:hint="eastAsia"/>
          <w:sz w:val="32"/>
          <w:szCs w:val="32"/>
        </w:rPr>
        <w:t>2020</w:t>
      </w:r>
      <w:r>
        <w:rPr>
          <w:rFonts w:ascii="宋体" w:hAnsi="宋体" w:hint="eastAsia"/>
          <w:sz w:val="32"/>
          <w:szCs w:val="32"/>
        </w:rPr>
        <w:t>年夏季爆发，这场抗议遭到了军国主义式的镇压；另外，那届政府也未能有效遏制新冠病毒爆发，导致几百万人死亡。虽然特朗普政府打</w:t>
      </w:r>
      <w:r>
        <w:rPr>
          <w:rFonts w:ascii="宋体" w:hAnsi="宋体" w:hint="eastAsia"/>
          <w:sz w:val="32"/>
          <w:szCs w:val="32"/>
        </w:rPr>
        <w:t>着</w:t>
      </w:r>
      <w:r>
        <w:rPr>
          <w:rFonts w:ascii="宋体" w:hAnsi="宋体" w:hint="eastAsia"/>
          <w:sz w:val="32"/>
          <w:szCs w:val="32"/>
        </w:rPr>
        <w:t>“结束战争”的口号，但事实证明他的政府和拜登</w:t>
      </w:r>
      <w:r>
        <w:rPr>
          <w:rFonts w:ascii="宋体" w:hAnsi="宋体" w:hint="eastAsia"/>
          <w:sz w:val="32"/>
          <w:szCs w:val="32"/>
        </w:rPr>
        <w:t>-</w:t>
      </w:r>
      <w:r>
        <w:rPr>
          <w:rFonts w:ascii="宋体" w:hAnsi="宋体" w:hint="eastAsia"/>
          <w:sz w:val="32"/>
          <w:szCs w:val="32"/>
        </w:rPr>
        <w:t>哈里斯的政府一样残暴：美国签</w:t>
      </w:r>
      <w:r>
        <w:rPr>
          <w:rFonts w:ascii="宋体" w:hAnsi="宋体" w:hint="eastAsia"/>
          <w:sz w:val="32"/>
          <w:szCs w:val="32"/>
        </w:rPr>
        <w:lastRenderedPageBreak/>
        <w:t>署了向沙特阿拉伯出口</w:t>
      </w:r>
      <w:r>
        <w:rPr>
          <w:rFonts w:ascii="宋体" w:hAnsi="宋体" w:hint="eastAsia"/>
          <w:sz w:val="32"/>
          <w:szCs w:val="32"/>
        </w:rPr>
        <w:t>1100</w:t>
      </w:r>
      <w:r>
        <w:rPr>
          <w:rFonts w:ascii="宋体" w:hAnsi="宋体" w:hint="eastAsia"/>
          <w:sz w:val="32"/>
          <w:szCs w:val="32"/>
        </w:rPr>
        <w:t>亿美元军火的订单，支持杀人的以色列国，并在叙利亚开展轰炸行动来对抗阿萨德政府。特朗普政府和朝鲜刀剑相向，开始</w:t>
      </w:r>
      <w:r>
        <w:rPr>
          <w:rFonts w:ascii="宋体" w:hAnsi="宋体" w:hint="eastAsia"/>
          <w:sz w:val="32"/>
          <w:szCs w:val="32"/>
        </w:rPr>
        <w:t>了</w:t>
      </w:r>
      <w:r>
        <w:rPr>
          <w:rFonts w:ascii="宋体" w:hAnsi="宋体" w:hint="eastAsia"/>
          <w:sz w:val="32"/>
          <w:szCs w:val="32"/>
        </w:rPr>
        <w:t>向乌克兰提供军事和经济援助。虽然特朗普采取了民粹主义论调，但他的政府在合谋开动野蛮的战争</w:t>
      </w:r>
      <w:r>
        <w:rPr>
          <w:rFonts w:ascii="宋体" w:hAnsi="宋体" w:hint="eastAsia"/>
          <w:sz w:val="32"/>
          <w:szCs w:val="32"/>
        </w:rPr>
        <w:t>与</w:t>
      </w:r>
      <w:r>
        <w:rPr>
          <w:rFonts w:ascii="宋体" w:hAnsi="宋体" w:hint="eastAsia"/>
          <w:sz w:val="32"/>
          <w:szCs w:val="32"/>
        </w:rPr>
        <w:t>镇压机器方面毫不逊色，这是资本主义制度无法避免的结果。</w:t>
      </w:r>
    </w:p>
    <w:p w14:paraId="399E93D7"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在这轮选举中，唐纳德·特朗普发动了一场声称要回归“常识”政策的竞选运动，这是大规模私有化计划的借口。他誓言要在移民、投票、经济等领域进行大扫除式的改革。新一届特朗普政府很可能会撤销拜登的改革，并引入对垄断组织更为有利的税收政策，加紧打击移民，</w:t>
      </w:r>
      <w:r>
        <w:rPr>
          <w:rFonts w:ascii="宋体" w:hAnsi="宋体" w:hint="eastAsia"/>
          <w:sz w:val="32"/>
          <w:szCs w:val="32"/>
        </w:rPr>
        <w:t>加强</w:t>
      </w:r>
      <w:r>
        <w:rPr>
          <w:rFonts w:ascii="宋体" w:hAnsi="宋体" w:hint="eastAsia"/>
          <w:sz w:val="32"/>
          <w:szCs w:val="32"/>
        </w:rPr>
        <w:t>与□俄的侵略性对抗，继续支持杀人的以色列国，并毫无疑问地对劳动群众的收入开刀。特朗普的承诺之一是进一步强化贸易保护主义、减少对“绿色经济”的强调，以此刺激美国经济。</w:t>
      </w:r>
    </w:p>
    <w:p w14:paraId="139A8071"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共产主义工人纲领（</w:t>
      </w:r>
      <w:r>
        <w:rPr>
          <w:rFonts w:ascii="宋体" w:hAnsi="宋体" w:hint="eastAsia"/>
          <w:sz w:val="32"/>
          <w:szCs w:val="32"/>
        </w:rPr>
        <w:t>Communist Workers</w:t>
      </w:r>
      <w:r>
        <w:rPr>
          <w:rFonts w:ascii="宋体" w:hAnsi="宋体" w:hint="eastAsia"/>
          <w:sz w:val="32"/>
          <w:szCs w:val="32"/>
        </w:rPr>
        <w:t>’</w:t>
      </w:r>
      <w:r>
        <w:rPr>
          <w:rFonts w:ascii="宋体" w:hAnsi="宋体" w:hint="eastAsia"/>
          <w:sz w:val="32"/>
          <w:szCs w:val="32"/>
        </w:rPr>
        <w:t xml:space="preserve"> Platform</w:t>
      </w:r>
      <w:r>
        <w:rPr>
          <w:rFonts w:ascii="宋体" w:hAnsi="宋体" w:hint="eastAsia"/>
          <w:sz w:val="32"/>
          <w:szCs w:val="32"/>
        </w:rPr>
        <w:t>）将继续毫不动摇地为反对拜登政府而斗争，并在</w:t>
      </w:r>
      <w:r>
        <w:rPr>
          <w:rFonts w:ascii="宋体" w:hAnsi="宋体" w:hint="eastAsia"/>
          <w:sz w:val="32"/>
          <w:szCs w:val="32"/>
        </w:rPr>
        <w:t>2025</w:t>
      </w:r>
      <w:r>
        <w:rPr>
          <w:rFonts w:ascii="宋体" w:hAnsi="宋体" w:hint="eastAsia"/>
          <w:sz w:val="32"/>
          <w:szCs w:val="32"/>
        </w:rPr>
        <w:t>年</w:t>
      </w:r>
      <w:r>
        <w:rPr>
          <w:rFonts w:ascii="宋体" w:hAnsi="宋体" w:hint="eastAsia"/>
          <w:sz w:val="32"/>
          <w:szCs w:val="32"/>
        </w:rPr>
        <w:t>1</w:t>
      </w:r>
      <w:r>
        <w:rPr>
          <w:rFonts w:ascii="宋体" w:hAnsi="宋体" w:hint="eastAsia"/>
          <w:sz w:val="32"/>
          <w:szCs w:val="32"/>
        </w:rPr>
        <w:t>月</w:t>
      </w:r>
      <w:r>
        <w:rPr>
          <w:rFonts w:ascii="宋体" w:hAnsi="宋体" w:hint="eastAsia"/>
          <w:sz w:val="32"/>
          <w:szCs w:val="32"/>
        </w:rPr>
        <w:t>20</w:t>
      </w:r>
      <w:r>
        <w:rPr>
          <w:rFonts w:ascii="宋体" w:hAnsi="宋体" w:hint="eastAsia"/>
          <w:sz w:val="32"/>
          <w:szCs w:val="32"/>
        </w:rPr>
        <w:t>日后为反对特朗普而斗争，因为他们</w:t>
      </w:r>
      <w:r>
        <w:rPr>
          <w:rFonts w:ascii="宋体" w:hAnsi="宋体" w:hint="eastAsia"/>
          <w:sz w:val="32"/>
          <w:szCs w:val="32"/>
        </w:rPr>
        <w:t>都</w:t>
      </w:r>
      <w:r>
        <w:rPr>
          <w:rFonts w:ascii="宋体" w:hAnsi="宋体" w:hint="eastAsia"/>
          <w:sz w:val="32"/>
          <w:szCs w:val="32"/>
        </w:rPr>
        <w:t>代表着剥削他人的资本家阶级的利益。现在急需在我国重新组建共产党，</w:t>
      </w:r>
      <w:r>
        <w:rPr>
          <w:rFonts w:ascii="宋体" w:hAnsi="宋体" w:hint="eastAsia"/>
          <w:sz w:val="32"/>
          <w:szCs w:val="32"/>
        </w:rPr>
        <w:t>以便</w:t>
      </w:r>
      <w:r>
        <w:rPr>
          <w:rFonts w:ascii="宋体" w:hAnsi="宋体" w:hint="eastAsia"/>
          <w:sz w:val="32"/>
          <w:szCs w:val="32"/>
        </w:rPr>
        <w:t>重新走上我们曾经迷失的工人阶级替代道路。必须采取唯一能与大众斗争——男女工人、青年、学生、移民、原住民等被压迫民族以及正在斗争的工人阶级组织加强联系的政治选项，这是非常有必要的。这是为了将所需的各股力量引向推翻这个引起如此多痛苦的腐朽制度的方向。</w:t>
      </w:r>
      <w:r>
        <w:rPr>
          <w:rFonts w:ascii="宋体" w:hAnsi="宋体" w:hint="eastAsia"/>
          <w:sz w:val="32"/>
          <w:szCs w:val="32"/>
        </w:rPr>
        <w:lastRenderedPageBreak/>
        <w:t>我们今天面对的情况是这样的：阶级导向的力量</w:t>
      </w:r>
      <w:r>
        <w:rPr>
          <w:rFonts w:ascii="宋体" w:hAnsi="宋体" w:hint="eastAsia"/>
          <w:sz w:val="32"/>
          <w:szCs w:val="32"/>
        </w:rPr>
        <w:t>在</w:t>
      </w:r>
      <w:r>
        <w:rPr>
          <w:rFonts w:ascii="宋体" w:hAnsi="宋体" w:hint="eastAsia"/>
          <w:sz w:val="32"/>
          <w:szCs w:val="32"/>
        </w:rPr>
        <w:t>意识形态和政治</w:t>
      </w:r>
      <w:r>
        <w:rPr>
          <w:rFonts w:ascii="宋体" w:hAnsi="宋体" w:hint="eastAsia"/>
          <w:sz w:val="32"/>
          <w:szCs w:val="32"/>
        </w:rPr>
        <w:t>方面</w:t>
      </w:r>
      <w:r>
        <w:rPr>
          <w:rFonts w:ascii="宋体" w:hAnsi="宋体" w:hint="eastAsia"/>
          <w:sz w:val="32"/>
          <w:szCs w:val="32"/>
        </w:rPr>
        <w:t>发生了退化，革命工人运动因此发展迟缓。机会主义的统治</w:t>
      </w:r>
      <w:r>
        <w:rPr>
          <w:rFonts w:ascii="宋体" w:hAnsi="宋体" w:hint="eastAsia"/>
          <w:sz w:val="32"/>
          <w:szCs w:val="32"/>
        </w:rPr>
        <w:t>使</w:t>
      </w:r>
      <w:r>
        <w:rPr>
          <w:rFonts w:ascii="宋体" w:hAnsi="宋体" w:hint="eastAsia"/>
          <w:sz w:val="32"/>
          <w:szCs w:val="32"/>
        </w:rPr>
        <w:t>无产阶级在面对资本的进攻时解除了武装。</w:t>
      </w:r>
    </w:p>
    <w:p w14:paraId="293E20A8"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然而，近期工人和学生的斗争以及巴勒斯坦解放运动，标志着有潜力在争取社会革命的战斗中集结起来的阶级导向力量的兴起。</w:t>
      </w:r>
    </w:p>
    <w:p w14:paraId="4F7789F3"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共产党是唯一能够坚持反资本主义、反垄断方向，反对资产阶级各主要阵营、争取工人阶级胜利的力量。</w:t>
      </w:r>
    </w:p>
    <w:p w14:paraId="37F3FC9B"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我们同所有拒斥“更小的恶”的泥潭的人站在一边。他们中的许多人已经认识到民主党和共和党都不是出路。对于拒绝陷入统治阶级游戏的工人和人民而言，这是一个好的前景。</w:t>
      </w:r>
    </w:p>
    <w:p w14:paraId="262E8B2B"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与无产阶级肩并肩，每天都进行战斗，这样就能把共产党建起来。更好的未来是可能的。在共产党的队伍中，我们的命运掌握在我们自己手中。</w:t>
      </w:r>
    </w:p>
    <w:p w14:paraId="629DC7B0" w14:textId="77777777" w:rsidR="00B80B0A" w:rsidRDefault="00B80B0A">
      <w:pPr>
        <w:spacing w:before="60" w:after="60" w:line="480" w:lineRule="exact"/>
        <w:ind w:firstLine="640"/>
        <w:rPr>
          <w:rFonts w:ascii="宋体" w:hAnsi="宋体" w:hint="eastAsia"/>
          <w:sz w:val="32"/>
          <w:szCs w:val="32"/>
        </w:rPr>
      </w:pPr>
    </w:p>
    <w:p w14:paraId="5A028753" w14:textId="77777777" w:rsidR="00B80B0A" w:rsidRDefault="00C56941">
      <w:pPr>
        <w:spacing w:before="60" w:after="60" w:line="480" w:lineRule="exact"/>
        <w:ind w:firstLine="640"/>
        <w:jc w:val="right"/>
        <w:rPr>
          <w:rFonts w:ascii="宋体" w:hAnsi="宋体" w:hint="eastAsia"/>
          <w:sz w:val="32"/>
          <w:szCs w:val="32"/>
        </w:rPr>
      </w:pPr>
      <w:r>
        <w:rPr>
          <w:rFonts w:ascii="宋体" w:hAnsi="宋体" w:hint="eastAsia"/>
          <w:sz w:val="32"/>
          <w:szCs w:val="32"/>
        </w:rPr>
        <w:t>共产主义工人纲领中央委员会</w:t>
      </w:r>
    </w:p>
    <w:bookmarkEnd w:id="8"/>
    <w:p w14:paraId="2E0E5392" w14:textId="77777777" w:rsidR="00B80B0A" w:rsidRDefault="00C56941">
      <w:pPr>
        <w:spacing w:before="60" w:after="60" w:line="480" w:lineRule="exact"/>
        <w:ind w:firstLine="560"/>
        <w:rPr>
          <w:rFonts w:ascii="黑体" w:eastAsia="黑体" w:hAnsi="黑体" w:hint="eastAsia"/>
          <w:b/>
          <w:kern w:val="44"/>
          <w:sz w:val="36"/>
          <w:szCs w:val="36"/>
        </w:rPr>
      </w:pPr>
      <w:r>
        <w:rPr>
          <w:rFonts w:ascii="黑体" w:eastAsia="黑体" w:hAnsi="黑体"/>
          <w:szCs w:val="36"/>
        </w:rPr>
        <w:br w:type="page"/>
      </w:r>
    </w:p>
    <w:p w14:paraId="76A8C866" w14:textId="77777777" w:rsidR="00B80B0A" w:rsidRDefault="00C56941">
      <w:pPr>
        <w:pStyle w:val="1"/>
        <w:rPr>
          <w:rFonts w:ascii="黑体" w:eastAsia="黑体" w:hAnsi="黑体" w:hint="eastAsia"/>
          <w:sz w:val="32"/>
          <w:szCs w:val="32"/>
        </w:rPr>
      </w:pPr>
      <w:bookmarkStart w:id="9" w:name="_Toc184846570"/>
      <w:r>
        <w:rPr>
          <w:rFonts w:ascii="黑体" w:eastAsia="黑体" w:hAnsi="黑体" w:hint="eastAsia"/>
          <w:szCs w:val="36"/>
        </w:rPr>
        <w:lastRenderedPageBreak/>
        <w:t>墨西哥共产党</w:t>
      </w:r>
      <w:r>
        <w:rPr>
          <w:rFonts w:ascii="黑体" w:eastAsia="黑体" w:hAnsi="黑体" w:hint="eastAsia"/>
          <w:szCs w:val="36"/>
        </w:rPr>
        <w:t>声援巴勒斯坦和黎巴嫩人民</w:t>
      </w:r>
      <w:bookmarkEnd w:id="9"/>
    </w:p>
    <w:p w14:paraId="441CF262" w14:textId="77777777" w:rsidR="00B80B0A" w:rsidRDefault="00C56941">
      <w:pPr>
        <w:ind w:firstLineChars="0" w:firstLine="0"/>
        <w:jc w:val="center"/>
      </w:pPr>
      <w:r>
        <w:rPr>
          <w:rFonts w:ascii="宋体" w:hAnsi="宋体"/>
          <w:noProof/>
          <w:sz w:val="24"/>
        </w:rPr>
        <w:drawing>
          <wp:inline distT="0" distB="0" distL="114300" distR="114300" wp14:anchorId="2DEA101C" wp14:editId="0778D053">
            <wp:extent cx="2143125" cy="2133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1"/>
                    <a:stretch>
                      <a:fillRect/>
                    </a:stretch>
                  </pic:blipFill>
                  <pic:spPr>
                    <a:xfrm>
                      <a:off x="0" y="0"/>
                      <a:ext cx="2143125" cy="2133600"/>
                    </a:xfrm>
                    <a:prstGeom prst="rect">
                      <a:avLst/>
                    </a:prstGeom>
                    <a:noFill/>
                    <a:ln w="9525">
                      <a:noFill/>
                    </a:ln>
                  </pic:spPr>
                </pic:pic>
              </a:graphicData>
            </a:graphic>
          </wp:inline>
        </w:drawing>
      </w:r>
    </w:p>
    <w:p w14:paraId="258B60DC" w14:textId="77777777" w:rsidR="00B80B0A" w:rsidRDefault="00C56941">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共产党和工人党国际会议</w:t>
      </w:r>
      <w:r>
        <w:rPr>
          <w:rFonts w:ascii="Times New Roman" w:eastAsia="仿宋" w:hAnsi="Times New Roman" w:cs="Times New Roman" w:hint="eastAsia"/>
          <w:szCs w:val="28"/>
        </w:rPr>
        <w:t>“</w:t>
      </w:r>
      <w:r>
        <w:rPr>
          <w:rFonts w:ascii="Times New Roman" w:eastAsia="仿宋" w:hAnsi="Times New Roman" w:cs="Times New Roman" w:hint="eastAsia"/>
          <w:szCs w:val="28"/>
        </w:rPr>
        <w:t>团结网</w:t>
      </w:r>
      <w:r>
        <w:rPr>
          <w:rFonts w:ascii="Times New Roman" w:eastAsia="仿宋" w:hAnsi="Times New Roman" w:cs="Times New Roman" w:hint="eastAsia"/>
          <w:szCs w:val="28"/>
        </w:rPr>
        <w:t>”</w:t>
      </w:r>
      <w:r>
        <w:rPr>
          <w:rFonts w:ascii="Times New Roman" w:eastAsia="仿宋" w:hAnsi="Times New Roman" w:cs="Times New Roman" w:hint="eastAsia"/>
          <w:szCs w:val="28"/>
        </w:rPr>
        <w:t>（</w:t>
      </w:r>
      <w:r>
        <w:rPr>
          <w:rFonts w:ascii="Times New Roman" w:eastAsia="仿宋" w:hAnsi="Times New Roman" w:cs="Times New Roman" w:hint="eastAsia"/>
          <w:szCs w:val="28"/>
        </w:rPr>
        <w:t>SolidNet</w:t>
      </w:r>
      <w:r>
        <w:rPr>
          <w:rFonts w:ascii="Times New Roman" w:eastAsia="仿宋" w:hAnsi="Times New Roman" w:cs="Times New Roman" w:hint="eastAsia"/>
          <w:szCs w:val="28"/>
        </w:rPr>
        <w:t>）</w:t>
      </w:r>
    </w:p>
    <w:p w14:paraId="6F0FA7CB" w14:textId="77777777" w:rsidR="00B80B0A" w:rsidRDefault="00C5694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9</w:t>
      </w:r>
      <w:r>
        <w:rPr>
          <w:rFonts w:ascii="Times New Roman" w:eastAsia="仿宋" w:hAnsi="Times New Roman" w:cs="Times New Roman"/>
          <w:szCs w:val="28"/>
        </w:rPr>
        <w:t>月</w:t>
      </w:r>
      <w:r>
        <w:rPr>
          <w:rFonts w:ascii="Times New Roman" w:eastAsia="仿宋" w:hAnsi="Times New Roman" w:cs="Times New Roman" w:hint="eastAsia"/>
          <w:szCs w:val="28"/>
        </w:rPr>
        <w:t>24</w:t>
      </w:r>
      <w:r>
        <w:rPr>
          <w:rFonts w:ascii="Times New Roman" w:eastAsia="仿宋" w:hAnsi="Times New Roman" w:cs="Times New Roman" w:hint="eastAsia"/>
          <w:szCs w:val="28"/>
        </w:rPr>
        <w:t>日</w:t>
      </w:r>
    </w:p>
    <w:p w14:paraId="46A508B6" w14:textId="77777777" w:rsidR="00B80B0A" w:rsidRDefault="00C56941">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2" w:history="1">
        <w:r>
          <w:rPr>
            <w:rStyle w:val="afd"/>
            <w:rFonts w:ascii="Times New Roman" w:eastAsia="仿宋" w:hAnsi="Times New Roman" w:cs="Times New Roman" w:hint="eastAsia"/>
            <w:szCs w:val="28"/>
          </w:rPr>
          <w:t>http://solidnet.org/article/CP-of-Mexico-Solidaridad-con-los-pueblos-de-Palestina-y-Libano-frente-a-la-agresion-imperialista/</w:t>
        </w:r>
      </w:hyperlink>
    </w:p>
    <w:p w14:paraId="444C1299" w14:textId="77777777" w:rsidR="00B80B0A" w:rsidRDefault="00C56941">
      <w:pPr>
        <w:spacing w:before="60" w:after="60" w:line="480" w:lineRule="exact"/>
        <w:ind w:firstLineChars="0" w:firstLine="0"/>
        <w:jc w:val="center"/>
        <w:rPr>
          <w:rFonts w:ascii="黑体" w:eastAsia="黑体" w:hAnsi="黑体" w:cs="黑体" w:hint="eastAsia"/>
          <w:szCs w:val="28"/>
        </w:rPr>
      </w:pPr>
      <w:r>
        <w:rPr>
          <w:rFonts w:ascii="黑体" w:eastAsia="黑体" w:hAnsi="黑体" w:cs="黑体" w:hint="eastAsia"/>
          <w:szCs w:val="28"/>
        </w:rPr>
        <w:t>墨西哥共产党声援面临帝国主义侵略的巴勒斯坦和黎巴嫩人民</w:t>
      </w:r>
    </w:p>
    <w:p w14:paraId="35724150"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以色列对巴勒斯坦人民，特别是加沙地带的残酷进攻即将满一年。以色列每天都在发动轰炸，杀害平民，摧毁社区、医院、学校和工作场所。据估计，目前已有约</w:t>
      </w:r>
      <w:r>
        <w:rPr>
          <w:rFonts w:ascii="宋体" w:hAnsi="宋体" w:hint="eastAsia"/>
          <w:sz w:val="32"/>
          <w:szCs w:val="32"/>
        </w:rPr>
        <w:t>4.5</w:t>
      </w:r>
      <w:r>
        <w:rPr>
          <w:rFonts w:ascii="宋体" w:hAnsi="宋体" w:hint="eastAsia"/>
          <w:sz w:val="32"/>
          <w:szCs w:val="32"/>
        </w:rPr>
        <w:t>万巴勒斯坦人遇害，其中包括</w:t>
      </w:r>
      <w:r>
        <w:rPr>
          <w:rFonts w:ascii="宋体" w:hAnsi="宋体" w:hint="eastAsia"/>
          <w:sz w:val="32"/>
          <w:szCs w:val="32"/>
        </w:rPr>
        <w:t>1.7</w:t>
      </w:r>
      <w:r>
        <w:rPr>
          <w:rFonts w:ascii="宋体" w:hAnsi="宋体" w:hint="eastAsia"/>
          <w:sz w:val="32"/>
          <w:szCs w:val="32"/>
        </w:rPr>
        <w:t>万名儿童。成千上万的人被迫致残，遭受饥荒，流离失所。以色列的资产阶级即该国的统治阶级推行这种侵略政策的目的，是削减加沙地带</w:t>
      </w:r>
      <w:r>
        <w:rPr>
          <w:rFonts w:ascii="宋体" w:hAnsi="宋体" w:hint="eastAsia"/>
          <w:sz w:val="32"/>
          <w:szCs w:val="32"/>
        </w:rPr>
        <w:t>的</w:t>
      </w:r>
      <w:r>
        <w:rPr>
          <w:rFonts w:ascii="宋体" w:hAnsi="宋体" w:hint="eastAsia"/>
          <w:sz w:val="32"/>
          <w:szCs w:val="32"/>
        </w:rPr>
        <w:t>人口，从而实现全面占领，扩展其领土及其经济影响力，强化其在该地区的地位。在这场罪恶的侵略中，以色列获得了美国和欧盟的军事和政治支持，侵略者因此得以</w:t>
      </w:r>
      <w:r>
        <w:rPr>
          <w:rFonts w:ascii="宋体" w:hAnsi="宋体" w:hint="eastAsia"/>
          <w:sz w:val="32"/>
          <w:szCs w:val="32"/>
        </w:rPr>
        <w:lastRenderedPageBreak/>
        <w:t>逍遥法外，并掩盖和粉饰其战争罪行。</w:t>
      </w:r>
    </w:p>
    <w:p w14:paraId="7B4069B5"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以色列在加沙的扩张政策正在向黎巴嫩和约旦河西岸延伸。以色列军队频繁发动恐怖袭击，持续轰炸黎巴嫩南部边境地区和贝鲁特市，试图通过暴力手段迫使当地居民迁离，以便为其进一步的占领铺平道路。</w:t>
      </w:r>
    </w:p>
    <w:p w14:paraId="7124482D"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墨西哥共产党（</w:t>
      </w:r>
      <w:r>
        <w:rPr>
          <w:rFonts w:ascii="宋体" w:hAnsi="宋体" w:hint="eastAsia"/>
          <w:sz w:val="32"/>
          <w:szCs w:val="32"/>
        </w:rPr>
        <w:t>Communist Party of Mexico</w:t>
      </w:r>
      <w:r>
        <w:rPr>
          <w:rFonts w:ascii="宋体" w:hAnsi="宋体" w:hint="eastAsia"/>
          <w:sz w:val="32"/>
          <w:szCs w:val="32"/>
        </w:rPr>
        <w:t>）表示坚决声援巴勒斯坦和黎巴嫩的人民与工人阶级，支持他们反对以色列、美国和欧盟的帝国主义侵略。我们支持一切反抗侵占的抵抗行动，认为将抵抗定性为恐怖主义是不可接受的，并强调真正的恐怖分子是发动侵略并犯下战争罪行的加害者。我们向巴勒斯坦和黎巴嫩的共产主义者</w:t>
      </w:r>
      <w:r>
        <w:rPr>
          <w:rFonts w:ascii="宋体" w:hAnsi="宋体" w:hint="eastAsia"/>
          <w:sz w:val="32"/>
          <w:szCs w:val="32"/>
        </w:rPr>
        <w:t>致以</w:t>
      </w:r>
      <w:r>
        <w:rPr>
          <w:rFonts w:ascii="宋体" w:hAnsi="宋体" w:hint="eastAsia"/>
          <w:sz w:val="32"/>
          <w:szCs w:val="32"/>
        </w:rPr>
        <w:t>声援。同时，我们也声援那些反对内塔尼亚胡及以色列统治阶级侵略政策的以色列工人和民众，尤其是支持工会组织</w:t>
      </w:r>
      <w:r>
        <w:rPr>
          <w:rFonts w:ascii="宋体" w:hAnsi="宋体" w:hint="eastAsia"/>
          <w:sz w:val="32"/>
          <w:szCs w:val="32"/>
        </w:rPr>
        <w:t>和</w:t>
      </w:r>
      <w:r>
        <w:rPr>
          <w:rFonts w:ascii="宋体" w:hAnsi="宋体" w:hint="eastAsia"/>
          <w:sz w:val="32"/>
          <w:szCs w:val="32"/>
        </w:rPr>
        <w:t>以色列共产党（</w:t>
      </w:r>
      <w:r>
        <w:rPr>
          <w:rFonts w:ascii="宋体" w:hAnsi="宋体" w:hint="eastAsia"/>
          <w:sz w:val="32"/>
          <w:szCs w:val="32"/>
        </w:rPr>
        <w:t>Communist Party of Israel</w:t>
      </w:r>
      <w:r>
        <w:rPr>
          <w:rFonts w:ascii="宋体" w:hAnsi="宋体" w:hint="eastAsia"/>
          <w:sz w:val="32"/>
          <w:szCs w:val="32"/>
        </w:rPr>
        <w:t>）。我们始终认为，正是剥削者的阶级利益推动了宗教、种族的分歧，激励了各类反动政策，以挑起各民族人民之间的对立，否则他们本应在兄弟般的团结中共存。</w:t>
      </w:r>
    </w:p>
    <w:p w14:paraId="17F1D744"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墨西哥共产党指出，联合国等国际组织在遏制侵略者方面无能为力，无法阻止其公然违反国际法。因此，我们认为应加强全球人民和工人阶级的团结，推动工会开展更为积极的战斗行动。</w:t>
      </w:r>
    </w:p>
    <w:p w14:paraId="33DC1B5A"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墨西哥共产党强烈反对安德烈斯·曼努埃尔·洛佩斯·奥夫拉多尔（</w:t>
      </w:r>
      <w:r>
        <w:rPr>
          <w:rFonts w:ascii="宋体" w:hAnsi="宋体" w:hint="eastAsia"/>
          <w:sz w:val="32"/>
          <w:szCs w:val="32"/>
        </w:rPr>
        <w:t>Andr</w:t>
      </w:r>
      <w:r>
        <w:rPr>
          <w:rFonts w:ascii="宋体" w:hAnsi="宋体" w:hint="eastAsia"/>
          <w:sz w:val="32"/>
          <w:szCs w:val="32"/>
        </w:rPr>
        <w:t>é</w:t>
      </w:r>
      <w:r>
        <w:rPr>
          <w:rFonts w:ascii="宋体" w:hAnsi="宋体" w:hint="eastAsia"/>
          <w:sz w:val="32"/>
          <w:szCs w:val="32"/>
        </w:rPr>
        <w:t>s Manuel L</w:t>
      </w:r>
      <w:r>
        <w:rPr>
          <w:rFonts w:ascii="宋体" w:hAnsi="宋体" w:hint="eastAsia"/>
          <w:sz w:val="32"/>
          <w:szCs w:val="32"/>
        </w:rPr>
        <w:t>ó</w:t>
      </w:r>
      <w:r>
        <w:rPr>
          <w:rFonts w:ascii="宋体" w:hAnsi="宋体" w:hint="eastAsia"/>
          <w:sz w:val="32"/>
          <w:szCs w:val="32"/>
        </w:rPr>
        <w:t>pez Obrador</w:t>
      </w:r>
      <w:r>
        <w:rPr>
          <w:rFonts w:ascii="宋体" w:hAnsi="宋体" w:hint="eastAsia"/>
          <w:sz w:val="32"/>
          <w:szCs w:val="32"/>
        </w:rPr>
        <w:t>）政府将</w:t>
      </w:r>
      <w:r>
        <w:rPr>
          <w:rFonts w:ascii="宋体" w:hAnsi="宋体" w:hint="eastAsia"/>
          <w:sz w:val="32"/>
          <w:szCs w:val="32"/>
        </w:rPr>
        <w:lastRenderedPageBreak/>
        <w:t>巴勒斯坦人民的抵抗行动与以色列侵略者的侵略行为相提并论，并以此为借口寻求表面上的“中立”。实际上，墨西哥政府仍与内塔尼亚胡的种族灭绝政府保持</w:t>
      </w:r>
      <w:r>
        <w:rPr>
          <w:rFonts w:ascii="宋体" w:hAnsi="宋体" w:hint="eastAsia"/>
          <w:sz w:val="32"/>
          <w:szCs w:val="32"/>
        </w:rPr>
        <w:t>着</w:t>
      </w:r>
      <w:r>
        <w:rPr>
          <w:rFonts w:ascii="宋体" w:hAnsi="宋体" w:hint="eastAsia"/>
          <w:sz w:val="32"/>
          <w:szCs w:val="32"/>
        </w:rPr>
        <w:t>正常的外交关系，并与以色列的罪犯资产阶级维持着经济联系。</w:t>
      </w:r>
    </w:p>
    <w:p w14:paraId="1E1228C2"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我们呼吁墨西哥的工人和人民表达对巴勒斯坦和黎巴嫩人民的声援，谴责帝国主义的野蛮行径，并要求与以色列国及其所有机构断绝外交、军事和经济联系。</w:t>
      </w:r>
    </w:p>
    <w:p w14:paraId="39B264E2"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全世界无产者，联合起来！</w:t>
      </w:r>
    </w:p>
    <w:p w14:paraId="0BD4F3BE" w14:textId="77777777" w:rsidR="00B80B0A" w:rsidRDefault="00B80B0A">
      <w:pPr>
        <w:spacing w:before="60" w:after="60" w:line="480" w:lineRule="exact"/>
        <w:ind w:firstLine="640"/>
        <w:rPr>
          <w:rFonts w:ascii="宋体" w:hAnsi="宋体" w:hint="eastAsia"/>
          <w:sz w:val="32"/>
          <w:szCs w:val="32"/>
        </w:rPr>
      </w:pPr>
    </w:p>
    <w:p w14:paraId="03977800" w14:textId="77777777" w:rsidR="00B80B0A" w:rsidRDefault="00C56941">
      <w:pPr>
        <w:spacing w:before="60" w:after="60" w:line="480" w:lineRule="exact"/>
        <w:ind w:firstLine="640"/>
        <w:jc w:val="right"/>
        <w:rPr>
          <w:rFonts w:ascii="宋体" w:hAnsi="宋体" w:hint="eastAsia"/>
          <w:sz w:val="32"/>
          <w:szCs w:val="32"/>
        </w:rPr>
      </w:pPr>
      <w:r>
        <w:rPr>
          <w:rFonts w:ascii="宋体" w:hAnsi="宋体" w:hint="eastAsia"/>
          <w:sz w:val="32"/>
          <w:szCs w:val="32"/>
        </w:rPr>
        <w:t>墨西哥共产党中央委员会国际部</w:t>
      </w:r>
    </w:p>
    <w:p w14:paraId="64E33F69" w14:textId="77777777" w:rsidR="00B80B0A" w:rsidRDefault="00C56941">
      <w:pPr>
        <w:widowControl/>
        <w:spacing w:line="240" w:lineRule="auto"/>
        <w:ind w:firstLineChars="0" w:firstLine="0"/>
        <w:jc w:val="left"/>
        <w:rPr>
          <w:rFonts w:ascii="宋体" w:hAnsi="宋体" w:hint="eastAsia"/>
          <w:sz w:val="32"/>
          <w:szCs w:val="32"/>
        </w:rPr>
      </w:pPr>
      <w:r>
        <w:rPr>
          <w:rFonts w:ascii="宋体" w:hAnsi="宋体"/>
          <w:sz w:val="32"/>
          <w:szCs w:val="32"/>
        </w:rPr>
        <w:br w:type="page"/>
      </w:r>
    </w:p>
    <w:p w14:paraId="7D048DCF" w14:textId="77777777" w:rsidR="00B80B0A" w:rsidRDefault="00C56941">
      <w:pPr>
        <w:pStyle w:val="1"/>
        <w:spacing w:line="14" w:lineRule="auto"/>
        <w:rPr>
          <w:rFonts w:ascii="黑体" w:eastAsia="黑体" w:hAnsi="黑体" w:hint="eastAsia"/>
          <w:szCs w:val="36"/>
        </w:rPr>
      </w:pPr>
      <w:bookmarkStart w:id="10" w:name="_Toc184846571"/>
      <w:r>
        <w:rPr>
          <w:rFonts w:ascii="黑体" w:eastAsia="黑体" w:hAnsi="黑体" w:hint="eastAsia"/>
          <w:szCs w:val="36"/>
        </w:rPr>
        <w:lastRenderedPageBreak/>
        <w:t>厄瓜多尔：被新自由主义摧毁的国家</w:t>
      </w:r>
      <w:bookmarkEnd w:id="10"/>
    </w:p>
    <w:p w14:paraId="32C14944" w14:textId="77777777" w:rsidR="00B80B0A" w:rsidRDefault="00C56941">
      <w:pPr>
        <w:ind w:firstLineChars="0" w:firstLine="0"/>
        <w:jc w:val="center"/>
      </w:pPr>
      <w:r>
        <w:rPr>
          <w:noProof/>
        </w:rPr>
        <w:drawing>
          <wp:inline distT="0" distB="0" distL="0" distR="0" wp14:anchorId="40DCC4F0" wp14:editId="707BFB49">
            <wp:extent cx="5147945" cy="2897505"/>
            <wp:effectExtent l="0" t="0" r="14605" b="17145"/>
            <wp:docPr id="2205826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2639"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47945" cy="2897505"/>
                    </a:xfrm>
                    <a:prstGeom prst="rect">
                      <a:avLst/>
                    </a:prstGeom>
                    <a:noFill/>
                    <a:ln>
                      <a:noFill/>
                    </a:ln>
                  </pic:spPr>
                </pic:pic>
              </a:graphicData>
            </a:graphic>
          </wp:inline>
        </w:drawing>
      </w:r>
    </w:p>
    <w:p w14:paraId="3C249457" w14:textId="77777777" w:rsidR="00B80B0A" w:rsidRDefault="00C56941">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625B90E4" w14:textId="77777777" w:rsidR="00B80B0A" w:rsidRDefault="00C5694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hint="eastAsia"/>
          <w:szCs w:val="28"/>
        </w:rPr>
        <w:t>月</w:t>
      </w:r>
      <w:r>
        <w:rPr>
          <w:rFonts w:ascii="Times New Roman" w:eastAsia="仿宋" w:hAnsi="Times New Roman" w:cs="Times New Roman" w:hint="eastAsia"/>
          <w:szCs w:val="28"/>
        </w:rPr>
        <w:t>11</w:t>
      </w:r>
      <w:r>
        <w:rPr>
          <w:rFonts w:ascii="Times New Roman" w:eastAsia="仿宋" w:hAnsi="Times New Roman" w:cs="Times New Roman" w:hint="eastAsia"/>
          <w:szCs w:val="28"/>
        </w:rPr>
        <w:t>日</w:t>
      </w:r>
    </w:p>
    <w:p w14:paraId="6DD25903" w14:textId="77777777" w:rsidR="00B80B0A" w:rsidRDefault="00C56941">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4" w:history="1">
        <w:r>
          <w:rPr>
            <w:rStyle w:val="afd"/>
            <w:rFonts w:ascii="Times New Roman" w:eastAsia="仿宋" w:hAnsi="Times New Roman" w:cs="Times New Roman" w:hint="eastAsia"/>
            <w:szCs w:val="28"/>
          </w:rPr>
          <w:t>https://peoplesdispatch.org/2024/01/11/ecuador-in-crisis-five-points-to-understand-a-country-broken-by-neoliberalism/</w:t>
        </w:r>
      </w:hyperlink>
    </w:p>
    <w:p w14:paraId="39ADAE4B" w14:textId="7B9C8600" w:rsidR="00B80B0A" w:rsidRPr="00A3420D" w:rsidRDefault="00C56941">
      <w:pPr>
        <w:spacing w:before="60" w:after="60" w:line="480" w:lineRule="exact"/>
        <w:ind w:firstLineChars="0" w:firstLine="0"/>
        <w:jc w:val="center"/>
        <w:rPr>
          <w:rFonts w:ascii="黑体" w:eastAsia="黑体" w:hAnsi="黑体" w:cs="黑体" w:hint="eastAsia"/>
          <w:sz w:val="32"/>
          <w:szCs w:val="32"/>
        </w:rPr>
      </w:pPr>
      <w:r w:rsidRPr="00A3420D">
        <w:rPr>
          <w:rFonts w:ascii="黑体" w:eastAsia="黑体" w:hAnsi="黑体" w:cs="黑体" w:hint="eastAsia"/>
          <w:sz w:val="32"/>
          <w:szCs w:val="32"/>
        </w:rPr>
        <w:t>危机中的厄瓜多尔：</w:t>
      </w:r>
      <w:r w:rsidR="00A3420D">
        <w:rPr>
          <w:rFonts w:ascii="黑体" w:eastAsia="黑体" w:hAnsi="黑体" w:cs="黑体"/>
          <w:sz w:val="32"/>
          <w:szCs w:val="32"/>
        </w:rPr>
        <w:br/>
      </w:r>
      <w:r w:rsidR="00A3420D" w:rsidRPr="00A3420D">
        <w:rPr>
          <w:rFonts w:ascii="黑体" w:eastAsia="黑体" w:hAnsi="黑体" w:cs="黑体" w:hint="eastAsia"/>
          <w:sz w:val="32"/>
          <w:szCs w:val="32"/>
        </w:rPr>
        <w:t>通过</w:t>
      </w:r>
      <w:r w:rsidRPr="00A3420D">
        <w:rPr>
          <w:rFonts w:ascii="黑体" w:eastAsia="黑体" w:hAnsi="黑体" w:cs="黑体" w:hint="eastAsia"/>
          <w:sz w:val="32"/>
          <w:szCs w:val="32"/>
        </w:rPr>
        <w:t>五</w:t>
      </w:r>
      <w:r w:rsidR="00A3420D" w:rsidRPr="00A3420D">
        <w:rPr>
          <w:rFonts w:ascii="黑体" w:eastAsia="黑体" w:hAnsi="黑体" w:cs="黑体" w:hint="eastAsia"/>
          <w:sz w:val="32"/>
          <w:szCs w:val="32"/>
        </w:rPr>
        <w:t>个要</w:t>
      </w:r>
      <w:r w:rsidRPr="00A3420D">
        <w:rPr>
          <w:rFonts w:ascii="黑体" w:eastAsia="黑体" w:hAnsi="黑体" w:cs="黑体" w:hint="eastAsia"/>
          <w:sz w:val="32"/>
          <w:szCs w:val="32"/>
        </w:rPr>
        <w:t>点了解一个被新自由主义摧毁的国家</w:t>
      </w:r>
    </w:p>
    <w:p w14:paraId="570443CB" w14:textId="0F9242F8"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一些线索揭示了，厄</w:t>
      </w:r>
      <w:r>
        <w:rPr>
          <w:rFonts w:ascii="宋体" w:hAnsi="宋体" w:hint="eastAsia"/>
          <w:sz w:val="32"/>
          <w:szCs w:val="32"/>
        </w:rPr>
        <w:t>瓜多尔是如何在短短几年内从一个和平的国家变成一个被有组织犯罪支配的国家。</w:t>
      </w:r>
    </w:p>
    <w:p w14:paraId="59A9A6B3" w14:textId="3CF8ACA6"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全世界人民都震惊于看到，一个贩毒团伙在瓜亚基尔（</w:t>
      </w:r>
      <w:r>
        <w:rPr>
          <w:rFonts w:ascii="宋体" w:hAnsi="宋体" w:hint="eastAsia"/>
          <w:sz w:val="32"/>
          <w:szCs w:val="32"/>
        </w:rPr>
        <w:t>Guayaquil</w:t>
      </w:r>
      <w:r>
        <w:rPr>
          <w:rFonts w:ascii="宋体" w:hAnsi="宋体" w:hint="eastAsia"/>
          <w:sz w:val="32"/>
          <w:szCs w:val="32"/>
        </w:rPr>
        <w:t>）的</w:t>
      </w:r>
      <w:r>
        <w:rPr>
          <w:rFonts w:ascii="宋体" w:hAnsi="宋体" w:hint="eastAsia"/>
          <w:sz w:val="32"/>
          <w:szCs w:val="32"/>
        </w:rPr>
        <w:t>TC</w:t>
      </w:r>
      <w:r>
        <w:rPr>
          <w:rFonts w:ascii="宋体" w:hAnsi="宋体" w:hint="eastAsia"/>
          <w:sz w:val="32"/>
          <w:szCs w:val="32"/>
        </w:rPr>
        <w:t>电视台（</w:t>
      </w:r>
      <w:r>
        <w:rPr>
          <w:rFonts w:ascii="宋体" w:hAnsi="宋体" w:hint="eastAsia"/>
          <w:sz w:val="32"/>
          <w:szCs w:val="32"/>
        </w:rPr>
        <w:t>TC Television</w:t>
      </w:r>
      <w:r>
        <w:rPr>
          <w:rFonts w:ascii="宋体" w:hAnsi="宋体" w:hint="eastAsia"/>
          <w:sz w:val="32"/>
          <w:szCs w:val="32"/>
        </w:rPr>
        <w:t>）演播室里挥舞着步枪和手榴弹。这一场面是连续几天的爆炸、骚乱、抢劫、枪击和汽车爆炸后</w:t>
      </w:r>
      <w:r>
        <w:rPr>
          <w:rFonts w:ascii="宋体" w:hAnsi="宋体" w:hint="eastAsia"/>
          <w:sz w:val="32"/>
          <w:szCs w:val="32"/>
        </w:rPr>
        <w:t>的一个戏剧般的高潮，四处蔓延</w:t>
      </w:r>
      <w:r>
        <w:rPr>
          <w:rFonts w:ascii="宋体" w:hAnsi="宋体" w:hint="eastAsia"/>
          <w:sz w:val="32"/>
          <w:szCs w:val="32"/>
        </w:rPr>
        <w:lastRenderedPageBreak/>
        <w:t>的恐慌已经使这个国家陷入瘫痪。</w:t>
      </w:r>
    </w:p>
    <w:p w14:paraId="5C6D06B4"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然而，发生在瓜亚基尔</w:t>
      </w:r>
      <w:r>
        <w:rPr>
          <w:rFonts w:ascii="宋体" w:hAnsi="宋体" w:hint="eastAsia"/>
          <w:sz w:val="32"/>
          <w:szCs w:val="32"/>
        </w:rPr>
        <w:t>TC</w:t>
      </w:r>
      <w:r>
        <w:rPr>
          <w:rFonts w:ascii="宋体" w:hAnsi="宋体" w:hint="eastAsia"/>
          <w:sz w:val="32"/>
          <w:szCs w:val="32"/>
        </w:rPr>
        <w:t>电视台的令人震惊的史无前例的事件，以及之前和之后发生的事情，不过意味着已经持续了五年，并在最近两年里如癌细胞般在全国扩散的一连串有组织犯罪进入了最新阶段。厄瓜多尔从拉丁美洲第二安全的国家变成了最暴力的国家，自</w:t>
      </w:r>
      <w:r>
        <w:rPr>
          <w:rFonts w:ascii="宋体" w:hAnsi="宋体" w:hint="eastAsia"/>
          <w:sz w:val="32"/>
          <w:szCs w:val="32"/>
        </w:rPr>
        <w:t>2019</w:t>
      </w:r>
      <w:r>
        <w:rPr>
          <w:rFonts w:ascii="宋体" w:hAnsi="宋体" w:hint="eastAsia"/>
          <w:sz w:val="32"/>
          <w:szCs w:val="32"/>
        </w:rPr>
        <w:t>年以来谋杀率增长了近</w:t>
      </w:r>
      <w:r>
        <w:rPr>
          <w:rFonts w:ascii="宋体" w:hAnsi="宋体" w:hint="eastAsia"/>
          <w:sz w:val="32"/>
          <w:szCs w:val="32"/>
        </w:rPr>
        <w:t>800%</w:t>
      </w:r>
      <w:r>
        <w:rPr>
          <w:rFonts w:ascii="宋体" w:hAnsi="宋体" w:hint="eastAsia"/>
          <w:sz w:val="32"/>
          <w:szCs w:val="32"/>
        </w:rPr>
        <w:t>，这是一个可悲的转变。</w:t>
      </w:r>
    </w:p>
    <w:p w14:paraId="5DA713E3" w14:textId="77777777" w:rsidR="00B80B0A" w:rsidRDefault="00C56941">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t>眼下的火药桶</w:t>
      </w:r>
    </w:p>
    <w:p w14:paraId="6DB2C5E7" w14:textId="3DE7E31F"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过去几天事件的起因是：两个大毒枭在六座监狱中制造骚乱，绑架警察，企图越狱。监狱危机是最引人注目的屠杀：</w:t>
      </w:r>
      <w:r>
        <w:rPr>
          <w:rFonts w:ascii="宋体" w:hAnsi="宋体" w:hint="eastAsia"/>
          <w:sz w:val="32"/>
          <w:szCs w:val="32"/>
        </w:rPr>
        <w:t>2021</w:t>
      </w:r>
      <w:r>
        <w:rPr>
          <w:rFonts w:ascii="宋体" w:hAnsi="宋体" w:hint="eastAsia"/>
          <w:sz w:val="32"/>
          <w:szCs w:val="32"/>
        </w:rPr>
        <w:t>年以来，帮派冲突导致的持续不断的屠杀，已造成</w:t>
      </w:r>
      <w:r>
        <w:rPr>
          <w:rFonts w:ascii="宋体" w:hAnsi="宋体" w:hint="eastAsia"/>
          <w:sz w:val="32"/>
          <w:szCs w:val="32"/>
        </w:rPr>
        <w:t>460</w:t>
      </w:r>
      <w:r>
        <w:rPr>
          <w:rFonts w:ascii="宋体" w:hAnsi="宋体" w:hint="eastAsia"/>
          <w:sz w:val="32"/>
          <w:szCs w:val="32"/>
        </w:rPr>
        <w:t>多名囚犯死亡。</w:t>
      </w:r>
    </w:p>
    <w:p w14:paraId="7E5F11F8"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年轻的总统丹尼尔·诺沃亚（</w:t>
      </w:r>
      <w:r>
        <w:rPr>
          <w:rFonts w:ascii="宋体" w:hAnsi="宋体" w:hint="eastAsia"/>
          <w:sz w:val="32"/>
          <w:szCs w:val="32"/>
        </w:rPr>
        <w:t>Daniel Noboa</w:t>
      </w:r>
      <w:r>
        <w:rPr>
          <w:rFonts w:ascii="宋体" w:hAnsi="宋体" w:hint="eastAsia"/>
          <w:sz w:val="32"/>
          <w:szCs w:val="32"/>
        </w:rPr>
        <w:t>）在一个半月前上任，结束了吉列尔莫·拉索（</w:t>
      </w:r>
      <w:r>
        <w:rPr>
          <w:rFonts w:ascii="宋体" w:hAnsi="宋体" w:hint="eastAsia"/>
          <w:sz w:val="32"/>
          <w:szCs w:val="32"/>
        </w:rPr>
        <w:t>Guillermo Lasso</w:t>
      </w:r>
      <w:r>
        <w:rPr>
          <w:rFonts w:ascii="宋体" w:hAnsi="宋体" w:hint="eastAsia"/>
          <w:sz w:val="32"/>
          <w:szCs w:val="32"/>
        </w:rPr>
        <w:t>）的任期。诺沃亚宣布全国进入紧急状态并实施宵禁，以此应对危机，却最终导致全国各地发生了一系列的武装袭击和刺杀尝试，其中就包括网上流传的匪徒对电视台的占领。</w:t>
      </w:r>
    </w:p>
    <w:p w14:paraId="20415C65"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面对四处蔓延的混乱局面，在得到所有政治派系——包括正在流亡的前总统拉斐尔·科雷亚（</w:t>
      </w:r>
      <w:r>
        <w:rPr>
          <w:rFonts w:ascii="宋体" w:hAnsi="宋体" w:hint="eastAsia"/>
          <w:sz w:val="32"/>
          <w:szCs w:val="32"/>
        </w:rPr>
        <w:t>Rafael Correa</w:t>
      </w:r>
      <w:r>
        <w:rPr>
          <w:rFonts w:ascii="宋体" w:hAnsi="宋体" w:hint="eastAsia"/>
          <w:sz w:val="32"/>
          <w:szCs w:val="32"/>
        </w:rPr>
        <w:t>）——的支持后，丹尼尔·诺沃亚发布了一项新的法令，宣布厄瓜多尔进入“国内武装冲突”状态，命令军队清除</w:t>
      </w:r>
      <w:r>
        <w:rPr>
          <w:rFonts w:ascii="宋体" w:hAnsi="宋体" w:hint="eastAsia"/>
          <w:sz w:val="32"/>
          <w:szCs w:val="32"/>
        </w:rPr>
        <w:t>22</w:t>
      </w:r>
      <w:r>
        <w:rPr>
          <w:rFonts w:ascii="宋体" w:hAnsi="宋体" w:hint="eastAsia"/>
          <w:sz w:val="32"/>
          <w:szCs w:val="32"/>
        </w:rPr>
        <w:t>个被政府宣布为“恐怖组织”的犯罪团伙。这场全面战争爆发的第一天就有至少</w:t>
      </w:r>
      <w:r>
        <w:rPr>
          <w:rFonts w:ascii="宋体" w:hAnsi="宋体" w:hint="eastAsia"/>
          <w:sz w:val="32"/>
          <w:szCs w:val="32"/>
        </w:rPr>
        <w:t>13</w:t>
      </w:r>
      <w:r>
        <w:rPr>
          <w:rFonts w:ascii="宋体" w:hAnsi="宋体" w:hint="eastAsia"/>
          <w:sz w:val="32"/>
          <w:szCs w:val="32"/>
        </w:rPr>
        <w:t>人死亡，</w:t>
      </w:r>
      <w:r>
        <w:rPr>
          <w:rFonts w:ascii="宋体" w:hAnsi="宋体" w:hint="eastAsia"/>
          <w:sz w:val="32"/>
          <w:szCs w:val="32"/>
        </w:rPr>
        <w:t>41</w:t>
      </w:r>
      <w:r>
        <w:rPr>
          <w:rFonts w:ascii="宋体" w:hAnsi="宋体" w:hint="eastAsia"/>
          <w:sz w:val="32"/>
          <w:szCs w:val="32"/>
        </w:rPr>
        <w:t>人被捕。</w:t>
      </w:r>
    </w:p>
    <w:p w14:paraId="06824791"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lastRenderedPageBreak/>
        <w:t>整个国家陷入了震荡：线下教学暂停，无数公司关门，人们躲在家里不敢出门。坦克在空荡的街道上行驶，暴力冲突成倍增长，这一切都预示着一个</w:t>
      </w:r>
      <w:r>
        <w:rPr>
          <w:rFonts w:ascii="宋体" w:hAnsi="宋体" w:hint="eastAsia"/>
          <w:sz w:val="32"/>
          <w:szCs w:val="32"/>
        </w:rPr>
        <w:t>血腥的不确定的结局。</w:t>
      </w:r>
    </w:p>
    <w:p w14:paraId="4F0033FB" w14:textId="77777777" w:rsidR="00B80B0A" w:rsidRDefault="00C56941">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t>五个基本要点</w:t>
      </w:r>
    </w:p>
    <w:p w14:paraId="55D707C3"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要揭示这种被毒品犯罪团伙支配、日常充满暴力和死亡的模式是如何形成的，以下是一些要点：</w:t>
      </w:r>
    </w:p>
    <w:p w14:paraId="3551AD0A"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1</w:t>
      </w:r>
      <w:r>
        <w:rPr>
          <w:rFonts w:ascii="宋体" w:hAnsi="宋体" w:hint="eastAsia"/>
          <w:sz w:val="32"/>
          <w:szCs w:val="32"/>
        </w:rPr>
        <w:t>、国际因素。厄瓜多尔位于哥伦比亚和秘鲁之间，这里是世界上最大的可卡因产地。哥伦比亚革命武装力量（</w:t>
      </w:r>
      <w:r>
        <w:rPr>
          <w:rFonts w:ascii="宋体" w:hAnsi="宋体" w:hint="eastAsia"/>
          <w:sz w:val="32"/>
          <w:szCs w:val="32"/>
        </w:rPr>
        <w:t>FARC</w:t>
      </w:r>
      <w:r>
        <w:rPr>
          <w:rFonts w:ascii="宋体" w:hAnsi="宋体" w:hint="eastAsia"/>
          <w:sz w:val="32"/>
          <w:szCs w:val="32"/>
        </w:rPr>
        <w:t>）在哥伦比亚南部的存在本来起到了阻止贩毒集团向厄瓜多尔扩张的作用，但</w:t>
      </w:r>
      <w:r>
        <w:rPr>
          <w:rFonts w:ascii="宋体" w:hAnsi="宋体" w:hint="eastAsia"/>
          <w:sz w:val="32"/>
          <w:szCs w:val="32"/>
        </w:rPr>
        <w:t>2016</w:t>
      </w:r>
      <w:r>
        <w:rPr>
          <w:rFonts w:ascii="宋体" w:hAnsi="宋体" w:hint="eastAsia"/>
          <w:sz w:val="32"/>
          <w:szCs w:val="32"/>
        </w:rPr>
        <w:t>年该组织与哥伦比亚政府签署了和平协议，随后解散了游击队，这消除了毒品贸易的国界，并为犯罪团伙在瓜亚基尔和埃斯梅拉达斯（</w:t>
      </w:r>
      <w:r>
        <w:rPr>
          <w:rFonts w:ascii="宋体" w:hAnsi="宋体" w:hint="eastAsia"/>
          <w:sz w:val="32"/>
          <w:szCs w:val="32"/>
        </w:rPr>
        <w:t>Esmeraldas</w:t>
      </w:r>
      <w:r>
        <w:rPr>
          <w:rFonts w:ascii="宋体" w:hAnsi="宋体" w:hint="eastAsia"/>
          <w:sz w:val="32"/>
          <w:szCs w:val="32"/>
        </w:rPr>
        <w:t>）的港口进行经济犯罪活动打开了大门。</w:t>
      </w:r>
    </w:p>
    <w:p w14:paraId="19683360" w14:textId="6EC7E630"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此外，贩毒路线重组后，厄瓜多尔成为了一个主要为美国和欧洲运送毒品的</w:t>
      </w:r>
      <w:r w:rsidR="00A3420D">
        <w:rPr>
          <w:rFonts w:ascii="宋体" w:hAnsi="宋体" w:hint="eastAsia"/>
          <w:sz w:val="32"/>
          <w:szCs w:val="32"/>
        </w:rPr>
        <w:t>具有</w:t>
      </w:r>
      <w:r>
        <w:rPr>
          <w:rFonts w:ascii="宋体" w:hAnsi="宋体" w:hint="eastAsia"/>
          <w:sz w:val="32"/>
          <w:szCs w:val="32"/>
        </w:rPr>
        <w:t>储存、加工和分销等功能的大型区域中心。在很短的时间内，厄瓜多尔激增了二十多个犯罪团伙，他们分散经营，多数情况下是墨西哥和哥伦比亚大型贩毒集团的分包商。</w:t>
      </w:r>
    </w:p>
    <w:p w14:paraId="4D879C14" w14:textId="1C602F06"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2</w:t>
      </w:r>
      <w:r>
        <w:rPr>
          <w:rFonts w:ascii="宋体" w:hAnsi="宋体" w:hint="eastAsia"/>
          <w:sz w:val="32"/>
          <w:szCs w:val="32"/>
        </w:rPr>
        <w:t>、国家被削弱。这与</w:t>
      </w:r>
      <w:r>
        <w:rPr>
          <w:rFonts w:ascii="宋体" w:hAnsi="宋体" w:hint="eastAsia"/>
          <w:sz w:val="32"/>
          <w:szCs w:val="32"/>
        </w:rPr>
        <w:t>2018</w:t>
      </w:r>
      <w:r>
        <w:rPr>
          <w:rFonts w:ascii="宋体" w:hAnsi="宋体" w:hint="eastAsia"/>
          <w:sz w:val="32"/>
          <w:szCs w:val="32"/>
        </w:rPr>
        <w:t>年以来莱宁·</w:t>
      </w:r>
      <w:r w:rsidR="00A3420D">
        <w:rPr>
          <w:rFonts w:ascii="宋体" w:hAnsi="宋体" w:hint="eastAsia"/>
          <w:sz w:val="32"/>
          <w:szCs w:val="32"/>
        </w:rPr>
        <w:t>莫雷诺</w:t>
      </w:r>
      <w:r>
        <w:rPr>
          <w:rFonts w:ascii="宋体" w:hAnsi="宋体" w:hint="eastAsia"/>
          <w:sz w:val="32"/>
          <w:szCs w:val="32"/>
        </w:rPr>
        <w:t>（</w:t>
      </w:r>
      <w:r>
        <w:rPr>
          <w:rFonts w:ascii="宋体" w:hAnsi="宋体" w:hint="eastAsia"/>
          <w:sz w:val="32"/>
          <w:szCs w:val="32"/>
        </w:rPr>
        <w:t>L</w:t>
      </w:r>
      <w:r w:rsidR="00A3420D" w:rsidRPr="00A3420D">
        <w:rPr>
          <w:rFonts w:ascii="宋体" w:hAnsi="宋体"/>
          <w:sz w:val="32"/>
          <w:szCs w:val="32"/>
        </w:rPr>
        <w:t>enín</w:t>
      </w:r>
      <w:r w:rsidR="00A3420D" w:rsidRPr="00A3420D">
        <w:rPr>
          <w:rFonts w:ascii="宋体" w:hAnsi="宋体" w:hint="eastAsia"/>
          <w:sz w:val="32"/>
          <w:szCs w:val="32"/>
        </w:rPr>
        <w:t xml:space="preserve"> </w:t>
      </w:r>
      <w:r>
        <w:rPr>
          <w:rFonts w:ascii="宋体" w:hAnsi="宋体" w:hint="eastAsia"/>
          <w:sz w:val="32"/>
          <w:szCs w:val="32"/>
        </w:rPr>
        <w:t>Moreno</w:t>
      </w:r>
      <w:r>
        <w:rPr>
          <w:rFonts w:ascii="宋体" w:hAnsi="宋体" w:hint="eastAsia"/>
          <w:sz w:val="32"/>
          <w:szCs w:val="32"/>
        </w:rPr>
        <w:t>）对国家曾实施的经济模式的背叛和前银行家吉列尔莫·拉索（</w:t>
      </w:r>
      <w:r>
        <w:rPr>
          <w:rFonts w:ascii="宋体" w:hAnsi="宋体" w:hint="eastAsia"/>
          <w:sz w:val="32"/>
          <w:szCs w:val="32"/>
        </w:rPr>
        <w:t>Guillermo Lasso</w:t>
      </w:r>
      <w:r>
        <w:rPr>
          <w:rFonts w:ascii="宋体" w:hAnsi="宋体" w:hint="eastAsia"/>
          <w:sz w:val="32"/>
          <w:szCs w:val="32"/>
        </w:rPr>
        <w:t>）选择</w:t>
      </w:r>
      <w:r>
        <w:rPr>
          <w:rFonts w:ascii="宋体" w:hAnsi="宋体" w:hint="eastAsia"/>
          <w:sz w:val="32"/>
          <w:szCs w:val="32"/>
        </w:rPr>
        <w:t>延续</w:t>
      </w:r>
      <w:r>
        <w:rPr>
          <w:rFonts w:ascii="宋体" w:hAnsi="宋体" w:hint="eastAsia"/>
          <w:sz w:val="32"/>
          <w:szCs w:val="32"/>
        </w:rPr>
        <w:t>新</w:t>
      </w:r>
      <w:r>
        <w:rPr>
          <w:rFonts w:ascii="宋体" w:hAnsi="宋体" w:hint="eastAsia"/>
          <w:sz w:val="32"/>
          <w:szCs w:val="32"/>
        </w:rPr>
        <w:t>经济模式有关。他们开出的新自由主义药方使公共财政紧缩、国家收缩，导致政府机构减少，削弱了国家对边境的管控，</w:t>
      </w:r>
      <w:r>
        <w:rPr>
          <w:rFonts w:ascii="宋体" w:hAnsi="宋体" w:hint="eastAsia"/>
          <w:sz w:val="32"/>
          <w:szCs w:val="32"/>
        </w:rPr>
        <w:lastRenderedPageBreak/>
        <w:t>促进了犯罪团伙对厄瓜多尔的渗透。</w:t>
      </w:r>
    </w:p>
    <w:p w14:paraId="667B7990"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3</w:t>
      </w:r>
      <w:r>
        <w:rPr>
          <w:rFonts w:ascii="宋体" w:hAnsi="宋体" w:hint="eastAsia"/>
          <w:sz w:val="32"/>
          <w:szCs w:val="32"/>
        </w:rPr>
        <w:t>、金融管制放松。为了适应与国际货币基金组织（</w:t>
      </w:r>
      <w:r>
        <w:rPr>
          <w:rFonts w:ascii="宋体" w:hAnsi="宋体" w:hint="eastAsia"/>
          <w:sz w:val="32"/>
          <w:szCs w:val="32"/>
        </w:rPr>
        <w:t>IMF</w:t>
      </w:r>
      <w:r>
        <w:rPr>
          <w:rFonts w:ascii="宋体" w:hAnsi="宋体" w:hint="eastAsia"/>
          <w:sz w:val="32"/>
          <w:szCs w:val="32"/>
        </w:rPr>
        <w:t>）达成的新自由主义结构性改革，厄瓜多尔减少了对资本流通、离岸公司和洗钱行为的管控。经济的美元化为洗钱提供了便利，也为毒品贸易行为提供了完美的通道。</w:t>
      </w:r>
    </w:p>
    <w:p w14:paraId="29F38266"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4</w:t>
      </w:r>
      <w:r>
        <w:rPr>
          <w:rFonts w:ascii="宋体" w:hAnsi="宋体" w:hint="eastAsia"/>
          <w:sz w:val="32"/>
          <w:szCs w:val="32"/>
        </w:rPr>
        <w:t>、对政府机构的渗透。犯罪团伙的活动能力，以及他们控制着一些区域和监狱的无所不在的存在，只能这样解释：他们势力的触手已经触及国家安保力量的重要部门、司法部门和一些政治人物。</w:t>
      </w:r>
    </w:p>
    <w:p w14:paraId="7DDE4AE8" w14:textId="77777777" w:rsidR="00B80B0A" w:rsidRDefault="00C56941">
      <w:pPr>
        <w:spacing w:before="60" w:after="60" w:line="480" w:lineRule="exact"/>
        <w:ind w:firstLine="640"/>
        <w:rPr>
          <w:rFonts w:ascii="宋体" w:hAnsi="宋体" w:hint="eastAsia"/>
          <w:sz w:val="32"/>
          <w:szCs w:val="32"/>
        </w:rPr>
      </w:pPr>
      <w:r>
        <w:rPr>
          <w:rFonts w:ascii="宋体" w:hAnsi="宋体" w:hint="eastAsia"/>
          <w:sz w:val="32"/>
          <w:szCs w:val="32"/>
        </w:rPr>
        <w:t>去年</w:t>
      </w:r>
      <w:r>
        <w:rPr>
          <w:rFonts w:ascii="宋体" w:hAnsi="宋体" w:hint="eastAsia"/>
          <w:sz w:val="32"/>
          <w:szCs w:val="32"/>
        </w:rPr>
        <w:t>12</w:t>
      </w:r>
      <w:r>
        <w:rPr>
          <w:rFonts w:ascii="宋体" w:hAnsi="宋体" w:hint="eastAsia"/>
          <w:sz w:val="32"/>
          <w:szCs w:val="32"/>
        </w:rPr>
        <w:t>月中旬，检察部门发起“除癌行动”（</w:t>
      </w:r>
      <w:r>
        <w:rPr>
          <w:rFonts w:ascii="宋体" w:hAnsi="宋体" w:hint="eastAsia"/>
          <w:sz w:val="32"/>
          <w:szCs w:val="32"/>
        </w:rPr>
        <w:t>Operation Metastasis</w:t>
      </w:r>
      <w:r>
        <w:rPr>
          <w:rFonts w:ascii="宋体" w:hAnsi="宋体" w:hint="eastAsia"/>
          <w:sz w:val="32"/>
          <w:szCs w:val="32"/>
        </w:rPr>
        <w:t>），逮捕了包括法官、检察官、警察和律师在内的与组织犯罪有关的</w:t>
      </w:r>
      <w:r>
        <w:rPr>
          <w:rFonts w:ascii="宋体" w:hAnsi="宋体" w:hint="eastAsia"/>
          <w:sz w:val="32"/>
          <w:szCs w:val="32"/>
        </w:rPr>
        <w:t>29</w:t>
      </w:r>
      <w:r>
        <w:rPr>
          <w:rFonts w:ascii="宋体" w:hAnsi="宋体" w:hint="eastAsia"/>
          <w:sz w:val="32"/>
          <w:szCs w:val="32"/>
        </w:rPr>
        <w:t>人。早在</w:t>
      </w:r>
      <w:r>
        <w:rPr>
          <w:rFonts w:ascii="宋体" w:hAnsi="宋体" w:hint="eastAsia"/>
          <w:sz w:val="32"/>
          <w:szCs w:val="32"/>
        </w:rPr>
        <w:t>2021</w:t>
      </w:r>
      <w:r>
        <w:rPr>
          <w:rFonts w:ascii="宋体" w:hAnsi="宋体" w:hint="eastAsia"/>
          <w:sz w:val="32"/>
          <w:szCs w:val="32"/>
        </w:rPr>
        <w:t>年，美国就取消了四名厄瓜多尔高级警官的签证，并称他们为“毒品将军”。</w:t>
      </w:r>
    </w:p>
    <w:p w14:paraId="53ECADE7" w14:textId="77777777" w:rsidR="00B80B0A" w:rsidRDefault="00C56941">
      <w:pPr>
        <w:numPr>
          <w:ilvl w:val="0"/>
          <w:numId w:val="1"/>
        </w:numPr>
        <w:spacing w:before="60" w:after="60" w:line="480" w:lineRule="exact"/>
        <w:ind w:firstLine="640"/>
        <w:rPr>
          <w:rFonts w:ascii="宋体" w:hAnsi="宋体" w:hint="eastAsia"/>
          <w:sz w:val="32"/>
          <w:szCs w:val="32"/>
        </w:rPr>
      </w:pPr>
      <w:r>
        <w:rPr>
          <w:rFonts w:ascii="宋体" w:hAnsi="宋体" w:hint="eastAsia"/>
          <w:sz w:val="32"/>
          <w:szCs w:val="32"/>
        </w:rPr>
        <w:t>地区计划。摧毁厄瓜多尔的阴谋利用了厄瓜多尔的地区特殊性，但这一阴谋与上世纪</w:t>
      </w:r>
      <w:r>
        <w:rPr>
          <w:rFonts w:ascii="宋体" w:hAnsi="宋体" w:hint="eastAsia"/>
          <w:sz w:val="32"/>
          <w:szCs w:val="32"/>
        </w:rPr>
        <w:t>80</w:t>
      </w:r>
      <w:r>
        <w:rPr>
          <w:rFonts w:ascii="宋体" w:hAnsi="宋体" w:hint="eastAsia"/>
          <w:sz w:val="32"/>
          <w:szCs w:val="32"/>
        </w:rPr>
        <w:t>年代在墨西哥、哥伦比亚和一些中美洲国家牢固确立的模式有相同之处，该阴谋近年来在整个拉丁美洲以不同规模扩散。他们通过使目标地区准军事化来散播恐慌，瓦解当地的社会结构，使当地人民屈服，同时确立百万富翁的商业结构。新、老统治策略继续确保着对拉丁美洲社会景观的控制。</w:t>
      </w:r>
    </w:p>
    <w:p w14:paraId="55CC4F52" w14:textId="6A9C9658" w:rsidR="00B80B0A" w:rsidRDefault="00C56941" w:rsidP="009641CE">
      <w:pPr>
        <w:spacing w:before="60" w:after="60" w:line="480" w:lineRule="exact"/>
        <w:ind w:firstLine="640"/>
        <w:rPr>
          <w:rFonts w:ascii="宋体" w:hAnsi="宋体" w:hint="eastAsia"/>
          <w:sz w:val="32"/>
          <w:szCs w:val="32"/>
        </w:rPr>
      </w:pPr>
      <w:r>
        <w:rPr>
          <w:rFonts w:ascii="仿宋" w:eastAsia="仿宋" w:hAnsi="仿宋" w:cs="仿宋" w:hint="eastAsia"/>
          <w:sz w:val="32"/>
          <w:szCs w:val="32"/>
        </w:rPr>
        <w:t>本文最初在《阿根廷时报》（</w:t>
      </w:r>
      <w:r>
        <w:rPr>
          <w:rFonts w:ascii="仿宋" w:eastAsia="仿宋" w:hAnsi="仿宋" w:cs="仿宋" w:hint="eastAsia"/>
          <w:sz w:val="32"/>
          <w:szCs w:val="32"/>
        </w:rPr>
        <w:t>Tiempo Argentino</w:t>
      </w:r>
      <w:r>
        <w:rPr>
          <w:rFonts w:ascii="仿宋" w:eastAsia="仿宋" w:hAnsi="仿宋" w:cs="仿宋" w:hint="eastAsia"/>
          <w:sz w:val="32"/>
          <w:szCs w:val="32"/>
        </w:rPr>
        <w:t>）上以西班牙语刊登。</w:t>
      </w:r>
      <w:bookmarkEnd w:id="1"/>
      <w:bookmarkEnd w:id="2"/>
      <w:bookmarkEnd w:id="3"/>
      <w:bookmarkEnd w:id="4"/>
      <w:bookmarkEnd w:id="5"/>
    </w:p>
    <w:sectPr w:rsidR="00B80B0A">
      <w:footerReference w:type="default" r:id="rId25"/>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CC959" w14:textId="77777777" w:rsidR="00B80B0A" w:rsidRDefault="00C56941">
      <w:pPr>
        <w:spacing w:line="240" w:lineRule="auto"/>
        <w:ind w:firstLine="560"/>
      </w:pPr>
      <w:r>
        <w:separator/>
      </w:r>
    </w:p>
  </w:endnote>
  <w:endnote w:type="continuationSeparator" w:id="0">
    <w:p w14:paraId="3ABBBD2B" w14:textId="77777777" w:rsidR="00B80B0A" w:rsidRDefault="00C5694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2913" w14:textId="77777777" w:rsidR="00B80B0A" w:rsidRDefault="00B80B0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D3DA" w14:textId="77777777" w:rsidR="00B80B0A" w:rsidRDefault="00B80B0A">
    <w:pPr>
      <w:pStyle w:val="ad"/>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08FD" w14:textId="77777777" w:rsidR="00B80B0A" w:rsidRDefault="00B80B0A">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7975" w14:textId="77777777" w:rsidR="00B80B0A" w:rsidRDefault="00C56941">
    <w:pPr>
      <w:pStyle w:val="ad"/>
      <w:spacing w:line="240" w:lineRule="auto"/>
      <w:ind w:firstLineChars="0" w:firstLine="0"/>
      <w:jc w:val="center"/>
    </w:pPr>
    <w:r>
      <w:fldChar w:fldCharType="begin"/>
    </w:r>
    <w:r>
      <w:instrText>PAGE   \* MERGEFORMAT</w:instrText>
    </w:r>
    <w:r>
      <w:fldChar w:fldCharType="separate"/>
    </w:r>
    <w:r>
      <w:rPr>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A1DA" w14:textId="77777777" w:rsidR="00B80B0A" w:rsidRDefault="00C56941">
      <w:pPr>
        <w:ind w:firstLine="560"/>
      </w:pPr>
      <w:r>
        <w:separator/>
      </w:r>
    </w:p>
  </w:footnote>
  <w:footnote w:type="continuationSeparator" w:id="0">
    <w:p w14:paraId="098A3B1E" w14:textId="77777777" w:rsidR="00B80B0A" w:rsidRDefault="00C56941">
      <w:pPr>
        <w:ind w:firstLine="560"/>
      </w:pPr>
      <w:r>
        <w:continuationSeparator/>
      </w:r>
    </w:p>
  </w:footnote>
  <w:footnote w:id="1">
    <w:p w14:paraId="3B022CD1" w14:textId="77777777" w:rsidR="00B80B0A" w:rsidRDefault="00C56941">
      <w:pPr>
        <w:pStyle w:val="af3"/>
        <w:ind w:firstLine="420"/>
      </w:pPr>
      <w:r>
        <w:rPr>
          <w:rStyle w:val="aff"/>
        </w:rPr>
        <w:t>[1]</w:t>
      </w:r>
      <w:r>
        <w:t xml:space="preserve"> </w:t>
      </w:r>
      <w:r>
        <w:rPr>
          <w:rFonts w:hint="eastAsia"/>
        </w:rPr>
        <w:t>莉兹·切尼是美国怀俄明州联邦众议员、美国众议院共和党会议前主席。莉兹·切尼</w:t>
      </w:r>
      <w:r>
        <w:rPr>
          <w:rFonts w:hint="eastAsia"/>
        </w:rPr>
        <w:t>的</w:t>
      </w:r>
      <w:r>
        <w:rPr>
          <w:rFonts w:hint="eastAsia"/>
        </w:rPr>
        <w:t>父亲迪克·切尼被广泛视为美国有史以来最具权势的副总统，在美国发动伊拉克战争的决策上起到了举足轻重的作用。——译注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C419" w14:textId="77777777" w:rsidR="00B80B0A" w:rsidRDefault="00B80B0A">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C06F" w14:textId="77777777" w:rsidR="00B80B0A" w:rsidRDefault="00B80B0A">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DE4B" w14:textId="77777777" w:rsidR="00B80B0A" w:rsidRDefault="00B80B0A">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6923A1"/>
    <w:multiLevelType w:val="singleLevel"/>
    <w:tmpl w:val="A06923A1"/>
    <w:lvl w:ilvl="0">
      <w:start w:val="5"/>
      <w:numFmt w:val="decimal"/>
      <w:suff w:val="nothing"/>
      <w:lvlText w:val="%1、"/>
      <w:lvlJc w:val="left"/>
    </w:lvl>
  </w:abstractNum>
  <w:num w:numId="1" w16cid:durableId="73204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420"/>
  <w:drawingGridHorizontalSpacing w:val="140"/>
  <w:drawingGridVerticalSpacing w:val="381"/>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26B7D"/>
    <w:rsid w:val="000277A0"/>
    <w:rsid w:val="000314FF"/>
    <w:rsid w:val="00037B9D"/>
    <w:rsid w:val="00046362"/>
    <w:rsid w:val="00052269"/>
    <w:rsid w:val="00054064"/>
    <w:rsid w:val="00054F47"/>
    <w:rsid w:val="00056A24"/>
    <w:rsid w:val="000571F9"/>
    <w:rsid w:val="00062F99"/>
    <w:rsid w:val="00070B4C"/>
    <w:rsid w:val="00072A97"/>
    <w:rsid w:val="00077560"/>
    <w:rsid w:val="000778FD"/>
    <w:rsid w:val="00083F1F"/>
    <w:rsid w:val="00085AA0"/>
    <w:rsid w:val="0008751F"/>
    <w:rsid w:val="0009206B"/>
    <w:rsid w:val="00092DF9"/>
    <w:rsid w:val="00094FBF"/>
    <w:rsid w:val="00095AE5"/>
    <w:rsid w:val="000A16D5"/>
    <w:rsid w:val="000A27C3"/>
    <w:rsid w:val="000A5BF9"/>
    <w:rsid w:val="000B1304"/>
    <w:rsid w:val="000B1B4F"/>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443F"/>
    <w:rsid w:val="00104563"/>
    <w:rsid w:val="00104F80"/>
    <w:rsid w:val="00107F33"/>
    <w:rsid w:val="0011741C"/>
    <w:rsid w:val="00117CBB"/>
    <w:rsid w:val="00121D28"/>
    <w:rsid w:val="00130A00"/>
    <w:rsid w:val="0013141C"/>
    <w:rsid w:val="00152689"/>
    <w:rsid w:val="0016315B"/>
    <w:rsid w:val="00170ECB"/>
    <w:rsid w:val="00175149"/>
    <w:rsid w:val="0017582E"/>
    <w:rsid w:val="00184F6A"/>
    <w:rsid w:val="001863CE"/>
    <w:rsid w:val="00186A7D"/>
    <w:rsid w:val="00192BA8"/>
    <w:rsid w:val="00195312"/>
    <w:rsid w:val="001A56D0"/>
    <w:rsid w:val="001B144C"/>
    <w:rsid w:val="001B35C7"/>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00AD"/>
    <w:rsid w:val="00281C40"/>
    <w:rsid w:val="00283439"/>
    <w:rsid w:val="00283B3E"/>
    <w:rsid w:val="00284B71"/>
    <w:rsid w:val="00286518"/>
    <w:rsid w:val="00290569"/>
    <w:rsid w:val="00290878"/>
    <w:rsid w:val="00292686"/>
    <w:rsid w:val="002956DD"/>
    <w:rsid w:val="00295CE4"/>
    <w:rsid w:val="002A2ECA"/>
    <w:rsid w:val="002A73AD"/>
    <w:rsid w:val="002B0523"/>
    <w:rsid w:val="002B12ED"/>
    <w:rsid w:val="002B2439"/>
    <w:rsid w:val="002B2D96"/>
    <w:rsid w:val="002B3514"/>
    <w:rsid w:val="002B6C7A"/>
    <w:rsid w:val="002B703C"/>
    <w:rsid w:val="002B772E"/>
    <w:rsid w:val="002C106A"/>
    <w:rsid w:val="002C1D57"/>
    <w:rsid w:val="002C528B"/>
    <w:rsid w:val="002C63F1"/>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2CDC"/>
    <w:rsid w:val="00317A1F"/>
    <w:rsid w:val="00324C93"/>
    <w:rsid w:val="00326CA0"/>
    <w:rsid w:val="00327011"/>
    <w:rsid w:val="00327C29"/>
    <w:rsid w:val="003351AC"/>
    <w:rsid w:val="00343848"/>
    <w:rsid w:val="00343979"/>
    <w:rsid w:val="003446DC"/>
    <w:rsid w:val="00360C68"/>
    <w:rsid w:val="00374487"/>
    <w:rsid w:val="00375334"/>
    <w:rsid w:val="00377689"/>
    <w:rsid w:val="00383290"/>
    <w:rsid w:val="00392362"/>
    <w:rsid w:val="00397E83"/>
    <w:rsid w:val="003A4E7F"/>
    <w:rsid w:val="003A6707"/>
    <w:rsid w:val="003B166F"/>
    <w:rsid w:val="003B208E"/>
    <w:rsid w:val="003B5ED9"/>
    <w:rsid w:val="003B689E"/>
    <w:rsid w:val="003C1817"/>
    <w:rsid w:val="003C2E13"/>
    <w:rsid w:val="003C3F72"/>
    <w:rsid w:val="003C40E1"/>
    <w:rsid w:val="003C476F"/>
    <w:rsid w:val="003D122D"/>
    <w:rsid w:val="003D66FC"/>
    <w:rsid w:val="003E0423"/>
    <w:rsid w:val="003E1789"/>
    <w:rsid w:val="003E424C"/>
    <w:rsid w:val="003E43EE"/>
    <w:rsid w:val="003E6AB0"/>
    <w:rsid w:val="003E7BAE"/>
    <w:rsid w:val="003F00BE"/>
    <w:rsid w:val="003F309B"/>
    <w:rsid w:val="003F638C"/>
    <w:rsid w:val="003F6754"/>
    <w:rsid w:val="003F7B7F"/>
    <w:rsid w:val="00402268"/>
    <w:rsid w:val="004066F7"/>
    <w:rsid w:val="00410192"/>
    <w:rsid w:val="00410A09"/>
    <w:rsid w:val="004139EC"/>
    <w:rsid w:val="00413BD6"/>
    <w:rsid w:val="00414E33"/>
    <w:rsid w:val="00420871"/>
    <w:rsid w:val="00420B81"/>
    <w:rsid w:val="00420E8E"/>
    <w:rsid w:val="004333F9"/>
    <w:rsid w:val="00436E6B"/>
    <w:rsid w:val="00441DFD"/>
    <w:rsid w:val="004428AE"/>
    <w:rsid w:val="004430E4"/>
    <w:rsid w:val="00445D2E"/>
    <w:rsid w:val="00447DAE"/>
    <w:rsid w:val="00451AB2"/>
    <w:rsid w:val="00455D09"/>
    <w:rsid w:val="00456585"/>
    <w:rsid w:val="00471123"/>
    <w:rsid w:val="004729FE"/>
    <w:rsid w:val="0047373D"/>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2C13"/>
    <w:rsid w:val="00590868"/>
    <w:rsid w:val="00590A1E"/>
    <w:rsid w:val="00595489"/>
    <w:rsid w:val="00596A94"/>
    <w:rsid w:val="005A28A8"/>
    <w:rsid w:val="005A3A2D"/>
    <w:rsid w:val="005A6EED"/>
    <w:rsid w:val="005A7ECB"/>
    <w:rsid w:val="005B152A"/>
    <w:rsid w:val="005C15F2"/>
    <w:rsid w:val="005C1A4B"/>
    <w:rsid w:val="005C3FB5"/>
    <w:rsid w:val="005C4C6C"/>
    <w:rsid w:val="005C68DB"/>
    <w:rsid w:val="005C7CF9"/>
    <w:rsid w:val="005D0FCB"/>
    <w:rsid w:val="005D3965"/>
    <w:rsid w:val="005E2F97"/>
    <w:rsid w:val="005E5F91"/>
    <w:rsid w:val="005E6504"/>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41E1A"/>
    <w:rsid w:val="006425B1"/>
    <w:rsid w:val="00644229"/>
    <w:rsid w:val="006452CA"/>
    <w:rsid w:val="006505A9"/>
    <w:rsid w:val="00653416"/>
    <w:rsid w:val="00654C42"/>
    <w:rsid w:val="00656EEA"/>
    <w:rsid w:val="00661293"/>
    <w:rsid w:val="00665CEE"/>
    <w:rsid w:val="00670A70"/>
    <w:rsid w:val="00681D09"/>
    <w:rsid w:val="006862EE"/>
    <w:rsid w:val="00686EBA"/>
    <w:rsid w:val="006921B5"/>
    <w:rsid w:val="00696EAB"/>
    <w:rsid w:val="006A0630"/>
    <w:rsid w:val="006A39C2"/>
    <w:rsid w:val="006A480A"/>
    <w:rsid w:val="006A6474"/>
    <w:rsid w:val="006A7EB3"/>
    <w:rsid w:val="006B22BC"/>
    <w:rsid w:val="006B2A72"/>
    <w:rsid w:val="006B3206"/>
    <w:rsid w:val="006B394D"/>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1CC5"/>
    <w:rsid w:val="00703525"/>
    <w:rsid w:val="00704C5B"/>
    <w:rsid w:val="00710976"/>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D03"/>
    <w:rsid w:val="00781084"/>
    <w:rsid w:val="00790BB6"/>
    <w:rsid w:val="007A4945"/>
    <w:rsid w:val="007B0A1F"/>
    <w:rsid w:val="007B1082"/>
    <w:rsid w:val="007B5848"/>
    <w:rsid w:val="007B696C"/>
    <w:rsid w:val="007B6998"/>
    <w:rsid w:val="007B7FBA"/>
    <w:rsid w:val="007C4DC5"/>
    <w:rsid w:val="007C661C"/>
    <w:rsid w:val="007D0339"/>
    <w:rsid w:val="007E0F00"/>
    <w:rsid w:val="007E34B9"/>
    <w:rsid w:val="007E437A"/>
    <w:rsid w:val="007E5A8B"/>
    <w:rsid w:val="007F0D5A"/>
    <w:rsid w:val="007F32D1"/>
    <w:rsid w:val="00802B38"/>
    <w:rsid w:val="00804C06"/>
    <w:rsid w:val="00822AE3"/>
    <w:rsid w:val="00827DFF"/>
    <w:rsid w:val="0083315C"/>
    <w:rsid w:val="008334B1"/>
    <w:rsid w:val="008355E7"/>
    <w:rsid w:val="0083658A"/>
    <w:rsid w:val="008410CD"/>
    <w:rsid w:val="0084148D"/>
    <w:rsid w:val="00847498"/>
    <w:rsid w:val="00852202"/>
    <w:rsid w:val="00852D06"/>
    <w:rsid w:val="00853701"/>
    <w:rsid w:val="00853BD6"/>
    <w:rsid w:val="008603B6"/>
    <w:rsid w:val="0087229D"/>
    <w:rsid w:val="008726D4"/>
    <w:rsid w:val="0087351E"/>
    <w:rsid w:val="00875C87"/>
    <w:rsid w:val="00885C8E"/>
    <w:rsid w:val="00886DE1"/>
    <w:rsid w:val="0089352D"/>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E6F2A"/>
    <w:rsid w:val="008F615F"/>
    <w:rsid w:val="008F61C4"/>
    <w:rsid w:val="00900CD7"/>
    <w:rsid w:val="00911E70"/>
    <w:rsid w:val="00912463"/>
    <w:rsid w:val="00920064"/>
    <w:rsid w:val="009218B8"/>
    <w:rsid w:val="00921FB7"/>
    <w:rsid w:val="00924CE8"/>
    <w:rsid w:val="00932B3F"/>
    <w:rsid w:val="00934F37"/>
    <w:rsid w:val="009360FE"/>
    <w:rsid w:val="00942250"/>
    <w:rsid w:val="00944366"/>
    <w:rsid w:val="00945EF3"/>
    <w:rsid w:val="00946BC8"/>
    <w:rsid w:val="00951D3C"/>
    <w:rsid w:val="00952C7A"/>
    <w:rsid w:val="009563ED"/>
    <w:rsid w:val="00957B44"/>
    <w:rsid w:val="009600F7"/>
    <w:rsid w:val="00961E17"/>
    <w:rsid w:val="009641CE"/>
    <w:rsid w:val="009662A5"/>
    <w:rsid w:val="00967526"/>
    <w:rsid w:val="0097164D"/>
    <w:rsid w:val="009756B6"/>
    <w:rsid w:val="0097780B"/>
    <w:rsid w:val="00987631"/>
    <w:rsid w:val="00991C28"/>
    <w:rsid w:val="00991F72"/>
    <w:rsid w:val="00997384"/>
    <w:rsid w:val="0099788B"/>
    <w:rsid w:val="009A2434"/>
    <w:rsid w:val="009A252E"/>
    <w:rsid w:val="009A26EE"/>
    <w:rsid w:val="009A403E"/>
    <w:rsid w:val="009B1EFB"/>
    <w:rsid w:val="009B3921"/>
    <w:rsid w:val="009B540A"/>
    <w:rsid w:val="009B606E"/>
    <w:rsid w:val="009C7025"/>
    <w:rsid w:val="009D266E"/>
    <w:rsid w:val="009D2B63"/>
    <w:rsid w:val="009E4D28"/>
    <w:rsid w:val="009E6A74"/>
    <w:rsid w:val="009E77F2"/>
    <w:rsid w:val="009F0E1A"/>
    <w:rsid w:val="009F5F29"/>
    <w:rsid w:val="00A00A1E"/>
    <w:rsid w:val="00A0273F"/>
    <w:rsid w:val="00A03D7E"/>
    <w:rsid w:val="00A0477C"/>
    <w:rsid w:val="00A0645A"/>
    <w:rsid w:val="00A07936"/>
    <w:rsid w:val="00A15640"/>
    <w:rsid w:val="00A20052"/>
    <w:rsid w:val="00A21AE8"/>
    <w:rsid w:val="00A2251E"/>
    <w:rsid w:val="00A22715"/>
    <w:rsid w:val="00A23AD8"/>
    <w:rsid w:val="00A25E3C"/>
    <w:rsid w:val="00A2655B"/>
    <w:rsid w:val="00A3420D"/>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2003"/>
    <w:rsid w:val="00A84994"/>
    <w:rsid w:val="00A85396"/>
    <w:rsid w:val="00A93688"/>
    <w:rsid w:val="00A976A3"/>
    <w:rsid w:val="00AA2BF7"/>
    <w:rsid w:val="00AA34E3"/>
    <w:rsid w:val="00AA451F"/>
    <w:rsid w:val="00AB498D"/>
    <w:rsid w:val="00AB5CAE"/>
    <w:rsid w:val="00AB5FF0"/>
    <w:rsid w:val="00AC21B0"/>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7877"/>
    <w:rsid w:val="00B16356"/>
    <w:rsid w:val="00B23012"/>
    <w:rsid w:val="00B23D4B"/>
    <w:rsid w:val="00B33D45"/>
    <w:rsid w:val="00B34843"/>
    <w:rsid w:val="00B3575C"/>
    <w:rsid w:val="00B44C05"/>
    <w:rsid w:val="00B4698E"/>
    <w:rsid w:val="00B46A70"/>
    <w:rsid w:val="00B51B7D"/>
    <w:rsid w:val="00B60B03"/>
    <w:rsid w:val="00B71D4D"/>
    <w:rsid w:val="00B731C5"/>
    <w:rsid w:val="00B75C9E"/>
    <w:rsid w:val="00B76C61"/>
    <w:rsid w:val="00B80B0A"/>
    <w:rsid w:val="00B81ABD"/>
    <w:rsid w:val="00B836CB"/>
    <w:rsid w:val="00B846E2"/>
    <w:rsid w:val="00B84B85"/>
    <w:rsid w:val="00B86E6A"/>
    <w:rsid w:val="00B9283C"/>
    <w:rsid w:val="00B92F73"/>
    <w:rsid w:val="00B9552A"/>
    <w:rsid w:val="00BA074C"/>
    <w:rsid w:val="00BA2CDE"/>
    <w:rsid w:val="00BA5B57"/>
    <w:rsid w:val="00BA6EE0"/>
    <w:rsid w:val="00BB3198"/>
    <w:rsid w:val="00BB608A"/>
    <w:rsid w:val="00BB63BF"/>
    <w:rsid w:val="00BC3AC8"/>
    <w:rsid w:val="00BC5265"/>
    <w:rsid w:val="00BD0C80"/>
    <w:rsid w:val="00BD1CC0"/>
    <w:rsid w:val="00BD3255"/>
    <w:rsid w:val="00BD4CCF"/>
    <w:rsid w:val="00BD549B"/>
    <w:rsid w:val="00BE0C32"/>
    <w:rsid w:val="00BE3B2C"/>
    <w:rsid w:val="00BE5B7F"/>
    <w:rsid w:val="00BE7445"/>
    <w:rsid w:val="00BE7802"/>
    <w:rsid w:val="00BF0495"/>
    <w:rsid w:val="00BF3DD8"/>
    <w:rsid w:val="00C02E55"/>
    <w:rsid w:val="00C131B1"/>
    <w:rsid w:val="00C15D00"/>
    <w:rsid w:val="00C2553E"/>
    <w:rsid w:val="00C256BE"/>
    <w:rsid w:val="00C26B75"/>
    <w:rsid w:val="00C27DBB"/>
    <w:rsid w:val="00C300E9"/>
    <w:rsid w:val="00C32DBD"/>
    <w:rsid w:val="00C35D13"/>
    <w:rsid w:val="00C35E90"/>
    <w:rsid w:val="00C36C3D"/>
    <w:rsid w:val="00C46FCF"/>
    <w:rsid w:val="00C47EAC"/>
    <w:rsid w:val="00C51F87"/>
    <w:rsid w:val="00C5459E"/>
    <w:rsid w:val="00C54B86"/>
    <w:rsid w:val="00C56941"/>
    <w:rsid w:val="00C60145"/>
    <w:rsid w:val="00C6462B"/>
    <w:rsid w:val="00C64A49"/>
    <w:rsid w:val="00C6635F"/>
    <w:rsid w:val="00C671F8"/>
    <w:rsid w:val="00C71340"/>
    <w:rsid w:val="00C72240"/>
    <w:rsid w:val="00C73113"/>
    <w:rsid w:val="00C838EA"/>
    <w:rsid w:val="00C848AD"/>
    <w:rsid w:val="00C96A2E"/>
    <w:rsid w:val="00CA13CE"/>
    <w:rsid w:val="00CA3B55"/>
    <w:rsid w:val="00CB0AE3"/>
    <w:rsid w:val="00CB15BE"/>
    <w:rsid w:val="00CB6EBB"/>
    <w:rsid w:val="00CC0AB1"/>
    <w:rsid w:val="00CC180E"/>
    <w:rsid w:val="00CC40CB"/>
    <w:rsid w:val="00CD5BE3"/>
    <w:rsid w:val="00CE0283"/>
    <w:rsid w:val="00CE17AE"/>
    <w:rsid w:val="00CE4503"/>
    <w:rsid w:val="00CE62F8"/>
    <w:rsid w:val="00CF5C36"/>
    <w:rsid w:val="00D003CE"/>
    <w:rsid w:val="00D01933"/>
    <w:rsid w:val="00D02644"/>
    <w:rsid w:val="00D02E6E"/>
    <w:rsid w:val="00D04433"/>
    <w:rsid w:val="00D046B3"/>
    <w:rsid w:val="00D11F8F"/>
    <w:rsid w:val="00D141F5"/>
    <w:rsid w:val="00D16DFA"/>
    <w:rsid w:val="00D2164B"/>
    <w:rsid w:val="00D221C6"/>
    <w:rsid w:val="00D2651E"/>
    <w:rsid w:val="00D36D03"/>
    <w:rsid w:val="00D413A6"/>
    <w:rsid w:val="00D6312B"/>
    <w:rsid w:val="00D63579"/>
    <w:rsid w:val="00D76A7C"/>
    <w:rsid w:val="00D774FA"/>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D1447"/>
    <w:rsid w:val="00DD3DAB"/>
    <w:rsid w:val="00DD6676"/>
    <w:rsid w:val="00DE054B"/>
    <w:rsid w:val="00DE0563"/>
    <w:rsid w:val="00DE1E0F"/>
    <w:rsid w:val="00DE51CE"/>
    <w:rsid w:val="00DE70BD"/>
    <w:rsid w:val="00DF136F"/>
    <w:rsid w:val="00DF77A6"/>
    <w:rsid w:val="00E03B7E"/>
    <w:rsid w:val="00E057B8"/>
    <w:rsid w:val="00E17F72"/>
    <w:rsid w:val="00E32EE2"/>
    <w:rsid w:val="00E35B04"/>
    <w:rsid w:val="00E45421"/>
    <w:rsid w:val="00E46049"/>
    <w:rsid w:val="00E47B18"/>
    <w:rsid w:val="00E50187"/>
    <w:rsid w:val="00E54B3D"/>
    <w:rsid w:val="00E550B3"/>
    <w:rsid w:val="00E5609D"/>
    <w:rsid w:val="00E603F7"/>
    <w:rsid w:val="00E67FFB"/>
    <w:rsid w:val="00E70AFA"/>
    <w:rsid w:val="00E712FA"/>
    <w:rsid w:val="00E714EA"/>
    <w:rsid w:val="00E72BC8"/>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DB4"/>
    <w:rsid w:val="00EC57B0"/>
    <w:rsid w:val="00EC6339"/>
    <w:rsid w:val="00EC793E"/>
    <w:rsid w:val="00ED1746"/>
    <w:rsid w:val="00ED210D"/>
    <w:rsid w:val="00ED3186"/>
    <w:rsid w:val="00EE1F2D"/>
    <w:rsid w:val="00EE3649"/>
    <w:rsid w:val="00EE718A"/>
    <w:rsid w:val="00EE7276"/>
    <w:rsid w:val="00EF2065"/>
    <w:rsid w:val="00EF22D9"/>
    <w:rsid w:val="00EF41A0"/>
    <w:rsid w:val="00F038F5"/>
    <w:rsid w:val="00F04B1A"/>
    <w:rsid w:val="00F06678"/>
    <w:rsid w:val="00F14AF8"/>
    <w:rsid w:val="00F2322C"/>
    <w:rsid w:val="00F24B99"/>
    <w:rsid w:val="00F25E76"/>
    <w:rsid w:val="00F3396D"/>
    <w:rsid w:val="00F36213"/>
    <w:rsid w:val="00F37132"/>
    <w:rsid w:val="00F427FD"/>
    <w:rsid w:val="00F44425"/>
    <w:rsid w:val="00F44C50"/>
    <w:rsid w:val="00F45D17"/>
    <w:rsid w:val="00F46ED4"/>
    <w:rsid w:val="00F503F9"/>
    <w:rsid w:val="00F5291F"/>
    <w:rsid w:val="00F54A8F"/>
    <w:rsid w:val="00F56FFE"/>
    <w:rsid w:val="00F60294"/>
    <w:rsid w:val="00F602CE"/>
    <w:rsid w:val="00F615EA"/>
    <w:rsid w:val="00F61AA7"/>
    <w:rsid w:val="00F62B95"/>
    <w:rsid w:val="00F63ED1"/>
    <w:rsid w:val="00F7032A"/>
    <w:rsid w:val="00F71F11"/>
    <w:rsid w:val="00F72021"/>
    <w:rsid w:val="00F800A4"/>
    <w:rsid w:val="00F806CE"/>
    <w:rsid w:val="00F80F0B"/>
    <w:rsid w:val="00F81816"/>
    <w:rsid w:val="00F839DD"/>
    <w:rsid w:val="00F856F7"/>
    <w:rsid w:val="00F91AFB"/>
    <w:rsid w:val="00F92E64"/>
    <w:rsid w:val="00F95330"/>
    <w:rsid w:val="00FA6C3C"/>
    <w:rsid w:val="00FB0899"/>
    <w:rsid w:val="00FB4690"/>
    <w:rsid w:val="00FC2E5D"/>
    <w:rsid w:val="00FC37A5"/>
    <w:rsid w:val="00FC5E25"/>
    <w:rsid w:val="00FD13E4"/>
    <w:rsid w:val="00FE0F50"/>
    <w:rsid w:val="00FE4BB3"/>
    <w:rsid w:val="00FE5EA6"/>
    <w:rsid w:val="00FE7FA1"/>
    <w:rsid w:val="00FF256B"/>
    <w:rsid w:val="00FF2D4E"/>
    <w:rsid w:val="00FF466C"/>
    <w:rsid w:val="00FF5789"/>
    <w:rsid w:val="00FF60BC"/>
    <w:rsid w:val="00FF65F1"/>
    <w:rsid w:val="02FE648B"/>
    <w:rsid w:val="1A2036E5"/>
    <w:rsid w:val="1C43004C"/>
    <w:rsid w:val="20742014"/>
    <w:rsid w:val="25B82058"/>
    <w:rsid w:val="2AF630C4"/>
    <w:rsid w:val="348C775F"/>
    <w:rsid w:val="3BA83D2E"/>
    <w:rsid w:val="3CED08E5"/>
    <w:rsid w:val="57AC54E0"/>
    <w:rsid w:val="64CA5AF2"/>
    <w:rsid w:val="6EE36644"/>
    <w:rsid w:val="76306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BB40"/>
  <w15:docId w15:val="{81580218-3EB2-4486-A7EC-6B4725BE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rFonts w:ascii="Calibri" w:hAnsi="Calibri" w:cs="宋体"/>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qFormat/>
    <w:pPr>
      <w:spacing w:line="240" w:lineRule="auto"/>
      <w:ind w:firstLineChars="0" w:firstLine="0"/>
      <w:jc w:val="left"/>
    </w:pPr>
    <w:rPr>
      <w:rFonts w:cs="Arial"/>
      <w:sz w:val="21"/>
      <w:szCs w:val="22"/>
    </w:rPr>
  </w:style>
  <w:style w:type="paragraph" w:styleId="a7">
    <w:name w:val="Date"/>
    <w:basedOn w:val="a"/>
    <w:next w:val="a"/>
    <w:link w:val="a8"/>
    <w:uiPriority w:val="99"/>
    <w:qFormat/>
    <w:pPr>
      <w:ind w:leftChars="2500" w:left="100"/>
      <w:jc w:val="right"/>
    </w:pPr>
    <w:rPr>
      <w:rFonts w:eastAsia="仿宋"/>
      <w:sz w:val="24"/>
    </w:rPr>
  </w:style>
  <w:style w:type="paragraph" w:styleId="a9">
    <w:name w:val="endnote text"/>
    <w:basedOn w:val="a"/>
    <w:link w:val="aa"/>
    <w:qFormat/>
    <w:pPr>
      <w:snapToGrid w:val="0"/>
      <w:jc w:val="left"/>
    </w:pPr>
  </w:style>
  <w:style w:type="paragraph" w:styleId="ab">
    <w:name w:val="Balloon Text"/>
    <w:basedOn w:val="a"/>
    <w:link w:val="ac"/>
    <w:uiPriority w:val="99"/>
    <w:qFormat/>
    <w:pPr>
      <w:spacing w:line="240" w:lineRule="auto"/>
    </w:pPr>
    <w:rPr>
      <w:sz w:val="18"/>
      <w:szCs w:val="18"/>
    </w:rPr>
  </w:style>
  <w:style w:type="paragraph" w:styleId="ad">
    <w:name w:val="footer"/>
    <w:basedOn w:val="a"/>
    <w:link w:val="ae"/>
    <w:uiPriority w:val="99"/>
    <w:qFormat/>
    <w:pPr>
      <w:tabs>
        <w:tab w:val="center" w:pos="4153"/>
        <w:tab w:val="right" w:pos="8306"/>
      </w:tabs>
      <w:snapToGrid w:val="0"/>
    </w:pPr>
    <w:rPr>
      <w:sz w:val="18"/>
    </w:rPr>
  </w:style>
  <w:style w:type="paragraph" w:styleId="af">
    <w:name w:val="header"/>
    <w:basedOn w:val="a"/>
    <w:link w:val="af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autoRedefine/>
    <w:uiPriority w:val="39"/>
    <w:unhideWhenUsed/>
    <w:qFormat/>
    <w:pPr>
      <w:tabs>
        <w:tab w:val="right" w:leader="dot" w:pos="8148"/>
      </w:tabs>
      <w:ind w:leftChars="100" w:left="280" w:firstLineChars="0" w:firstLine="0"/>
    </w:pPr>
    <w:rPr>
      <w:rFonts w:ascii="黑体" w:eastAsia="黑体" w:hAnsi="黑体"/>
      <w:w w:val="80"/>
      <w:sz w:val="32"/>
      <w:szCs w:val="32"/>
    </w:rPr>
  </w:style>
  <w:style w:type="paragraph" w:styleId="af1">
    <w:name w:val="Subtitle"/>
    <w:basedOn w:val="a"/>
    <w:next w:val="a"/>
    <w:link w:val="af2"/>
    <w:uiPriority w:val="11"/>
    <w:qFormat/>
    <w:pPr>
      <w:spacing w:before="240" w:after="60" w:line="312" w:lineRule="auto"/>
      <w:ind w:firstLineChars="0" w:firstLine="0"/>
      <w:jc w:val="center"/>
      <w:outlineLvl w:val="1"/>
    </w:pPr>
    <w:rPr>
      <w:rFonts w:ascii="Cambria" w:hAnsi="Cambria"/>
      <w:b/>
      <w:bCs/>
      <w:kern w:val="28"/>
      <w:sz w:val="32"/>
      <w:szCs w:val="32"/>
    </w:rPr>
  </w:style>
  <w:style w:type="paragraph" w:styleId="af3">
    <w:name w:val="footnote text"/>
    <w:basedOn w:val="a"/>
    <w:link w:val="af4"/>
    <w:uiPriority w:val="99"/>
    <w:qFormat/>
    <w:pPr>
      <w:snapToGrid w:val="0"/>
    </w:pPr>
    <w:rPr>
      <w:sz w:val="21"/>
    </w:rPr>
  </w:style>
  <w:style w:type="paragraph" w:styleId="af5">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paragraph" w:styleId="af6">
    <w:name w:val="annotation subject"/>
    <w:basedOn w:val="a5"/>
    <w:next w:val="a5"/>
    <w:link w:val="af7"/>
    <w:uiPriority w:val="99"/>
    <w:semiHidden/>
    <w:unhideWhenUsed/>
    <w:qFormat/>
    <w:pPr>
      <w:spacing w:line="288" w:lineRule="auto"/>
      <w:ind w:firstLineChars="200" w:firstLine="723"/>
    </w:pPr>
    <w:rPr>
      <w:rFonts w:cs="宋体"/>
      <w:b/>
      <w:bCs/>
      <w:sz w:val="28"/>
      <w:szCs w:val="24"/>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endnote reference"/>
    <w:basedOn w:val="a0"/>
    <w:rPr>
      <w:vertAlign w:val="superscript"/>
    </w:rPr>
  </w:style>
  <w:style w:type="character" w:styleId="afb">
    <w:name w:val="FollowedHyperlink"/>
    <w:basedOn w:val="a0"/>
    <w:uiPriority w:val="99"/>
    <w:qFormat/>
    <w:rPr>
      <w:color w:val="800080"/>
      <w:u w:val="single"/>
    </w:rPr>
  </w:style>
  <w:style w:type="character" w:styleId="afc">
    <w:name w:val="Emphasis"/>
    <w:basedOn w:val="a0"/>
    <w:uiPriority w:val="20"/>
    <w:qFormat/>
    <w:rPr>
      <w:i/>
      <w:iCs/>
    </w:rPr>
  </w:style>
  <w:style w:type="character" w:styleId="afd">
    <w:name w:val="Hyperlink"/>
    <w:basedOn w:val="a0"/>
    <w:uiPriority w:val="99"/>
    <w:qFormat/>
    <w:rPr>
      <w:rFonts w:ascii="Calibri" w:eastAsia="宋体" w:hAnsi="Calibri"/>
      <w:color w:val="000000"/>
      <w:u w:val="single"/>
    </w:rPr>
  </w:style>
  <w:style w:type="character" w:styleId="afe">
    <w:name w:val="annotation reference"/>
    <w:basedOn w:val="a0"/>
    <w:uiPriority w:val="99"/>
    <w:qFormat/>
    <w:rPr>
      <w:sz w:val="21"/>
      <w:szCs w:val="21"/>
    </w:rPr>
  </w:style>
  <w:style w:type="character" w:styleId="aff">
    <w:name w:val="footnote reference"/>
    <w:basedOn w:val="a0"/>
    <w:uiPriority w:val="99"/>
    <w:qFormat/>
    <w:rPr>
      <w:vertAlign w:val="superscript"/>
    </w:rPr>
  </w:style>
  <w:style w:type="paragraph" w:customStyle="1" w:styleId="af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e">
    <w:name w:val="页脚 字符"/>
    <w:basedOn w:val="a0"/>
    <w:link w:val="ad"/>
    <w:uiPriority w:val="99"/>
    <w:qFormat/>
    <w:rPr>
      <w:rFonts w:eastAsia="宋体"/>
      <w:kern w:val="2"/>
      <w:sz w:val="18"/>
      <w:szCs w:val="24"/>
    </w:rPr>
  </w:style>
  <w:style w:type="character" w:customStyle="1" w:styleId="af4">
    <w:name w:val="脚注文本 字符"/>
    <w:basedOn w:val="a0"/>
    <w:link w:val="af3"/>
    <w:uiPriority w:val="99"/>
    <w:qFormat/>
    <w:rPr>
      <w:rFonts w:ascii="Calibri" w:eastAsia="宋体" w:hAnsi="Calibri"/>
      <w:kern w:val="2"/>
      <w:sz w:val="21"/>
      <w:szCs w:val="24"/>
    </w:rPr>
  </w:style>
  <w:style w:type="character" w:customStyle="1" w:styleId="a8">
    <w:name w:val="日期 字符"/>
    <w:basedOn w:val="a0"/>
    <w:link w:val="a7"/>
    <w:uiPriority w:val="99"/>
    <w:qFormat/>
    <w:rPr>
      <w:rFonts w:ascii="Calibri" w:eastAsia="仿宋" w:hAnsi="Calibri"/>
      <w:kern w:val="2"/>
      <w:sz w:val="24"/>
      <w:szCs w:val="24"/>
    </w:rPr>
  </w:style>
  <w:style w:type="paragraph" w:styleId="aff1">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c">
    <w:name w:val="批注框文本 字符"/>
    <w:basedOn w:val="a0"/>
    <w:link w:val="ab"/>
    <w:uiPriority w:val="99"/>
    <w:qFormat/>
    <w:rPr>
      <w:rFonts w:eastAsia="宋体"/>
      <w:kern w:val="2"/>
      <w:sz w:val="18"/>
      <w:szCs w:val="18"/>
    </w:rPr>
  </w:style>
  <w:style w:type="paragraph" w:customStyle="1" w:styleId="aff2">
    <w:name w:val="署名"/>
    <w:basedOn w:val="a"/>
    <w:qFormat/>
    <w:pPr>
      <w:jc w:val="right"/>
    </w:pPr>
    <w:rPr>
      <w:rFonts w:eastAsia="楷体"/>
      <w:sz w:val="18"/>
    </w:rPr>
  </w:style>
  <w:style w:type="paragraph" w:customStyle="1" w:styleId="aff3">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qFormat/>
    <w:rPr>
      <w:color w:val="605E5C"/>
      <w:shd w:val="clear" w:color="auto" w:fill="E1DFDD"/>
    </w:rPr>
  </w:style>
  <w:style w:type="character" w:customStyle="1" w:styleId="aa">
    <w:name w:val="尾注文本 字符"/>
    <w:basedOn w:val="a0"/>
    <w:link w:val="a9"/>
    <w:qFormat/>
    <w:rPr>
      <w:rFonts w:eastAsia="宋体"/>
      <w:kern w:val="2"/>
      <w:sz w:val="28"/>
      <w:szCs w:val="24"/>
    </w:rPr>
  </w:style>
  <w:style w:type="character" w:customStyle="1" w:styleId="4">
    <w:name w:val="未处理的提及4"/>
    <w:basedOn w:val="a0"/>
    <w:uiPriority w:val="99"/>
    <w:qFormat/>
    <w:rPr>
      <w:color w:val="605E5C"/>
      <w:shd w:val="clear" w:color="auto" w:fill="E1DFDD"/>
    </w:rPr>
  </w:style>
  <w:style w:type="character" w:customStyle="1" w:styleId="5">
    <w:name w:val="未处理的提及5"/>
    <w:basedOn w:val="a0"/>
    <w:uiPriority w:val="99"/>
    <w:qFormat/>
    <w:rPr>
      <w:color w:val="605E5C"/>
      <w:shd w:val="clear" w:color="auto" w:fill="E1DFDD"/>
    </w:rPr>
  </w:style>
  <w:style w:type="character" w:customStyle="1" w:styleId="a6">
    <w:name w:val="批注文字 字符"/>
    <w:basedOn w:val="a0"/>
    <w:link w:val="a5"/>
    <w:uiPriority w:val="99"/>
    <w:rPr>
      <w:rFonts w:cs="Arial"/>
      <w:kern w:val="2"/>
      <w:sz w:val="21"/>
      <w:szCs w:val="22"/>
    </w:rPr>
  </w:style>
  <w:style w:type="character" w:customStyle="1" w:styleId="6">
    <w:name w:val="未处理的提及6"/>
    <w:basedOn w:val="a0"/>
    <w:uiPriority w:val="99"/>
    <w:qFormat/>
    <w:rPr>
      <w:color w:val="605E5C"/>
      <w:shd w:val="clear" w:color="auto" w:fill="E1DFDD"/>
    </w:rPr>
  </w:style>
  <w:style w:type="character" w:customStyle="1" w:styleId="fontstyle01">
    <w:name w:val="fontstyle01"/>
    <w:basedOn w:val="a0"/>
    <w:qFormat/>
    <w:rPr>
      <w:rFonts w:ascii="MinionPro-Regular" w:hAnsi="MinionPro-Regular" w:hint="default"/>
      <w:color w:val="CD171A"/>
      <w:sz w:val="60"/>
      <w:szCs w:val="60"/>
    </w:rPr>
  </w:style>
  <w:style w:type="character" w:customStyle="1" w:styleId="7">
    <w:name w:val="未处理的提及7"/>
    <w:basedOn w:val="a0"/>
    <w:uiPriority w:val="99"/>
    <w:qFormat/>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qFormat/>
    <w:rPr>
      <w:color w:val="605E5C"/>
      <w:shd w:val="clear" w:color="auto" w:fill="E1DFDD"/>
    </w:rPr>
  </w:style>
  <w:style w:type="character" w:customStyle="1" w:styleId="100">
    <w:name w:val="未处理的提及10"/>
    <w:basedOn w:val="a0"/>
    <w:uiPriority w:val="99"/>
    <w:qFormat/>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qFormat/>
    <w:rPr>
      <w:rFonts w:ascii="Calibri" w:hAnsi="Calibri" w:cs="Calibri" w:hint="default"/>
      <w:color w:val="000000"/>
      <w:sz w:val="22"/>
      <w:szCs w:val="22"/>
    </w:rPr>
  </w:style>
  <w:style w:type="character" w:customStyle="1" w:styleId="af2">
    <w:name w:val="副标题 字符"/>
    <w:basedOn w:val="a0"/>
    <w:link w:val="af1"/>
    <w:uiPriority w:val="11"/>
    <w:rPr>
      <w:rFonts w:ascii="Cambria" w:hAnsi="Cambria" w:cs="宋体"/>
      <w:b/>
      <w:bCs/>
      <w:kern w:val="28"/>
      <w:sz w:val="32"/>
      <w:szCs w:val="32"/>
    </w:rPr>
  </w:style>
  <w:style w:type="paragraph" w:customStyle="1" w:styleId="12">
    <w:name w:val="修订1"/>
    <w:uiPriority w:val="99"/>
    <w:qFormat/>
    <w:rPr>
      <w:rFonts w:ascii="Calibri" w:hAnsi="Calibri" w:cs="宋体"/>
      <w:kern w:val="2"/>
      <w:sz w:val="21"/>
      <w:szCs w:val="22"/>
    </w:rPr>
  </w:style>
  <w:style w:type="character" w:customStyle="1" w:styleId="120">
    <w:name w:val="未处理的提及12"/>
    <w:basedOn w:val="a0"/>
    <w:uiPriority w:val="99"/>
    <w:qFormat/>
    <w:rPr>
      <w:color w:val="605E5C"/>
      <w:shd w:val="clear" w:color="auto" w:fill="E1DFDD"/>
    </w:rPr>
  </w:style>
  <w:style w:type="character" w:customStyle="1" w:styleId="13">
    <w:name w:val="未处理的提及13"/>
    <w:basedOn w:val="a0"/>
    <w:uiPriority w:val="99"/>
    <w:qFormat/>
    <w:rPr>
      <w:color w:val="605E5C"/>
      <w:shd w:val="clear" w:color="auto" w:fill="E1DFDD"/>
    </w:rPr>
  </w:style>
  <w:style w:type="character" w:customStyle="1" w:styleId="14">
    <w:name w:val="未处理的提及14"/>
    <w:basedOn w:val="a0"/>
    <w:uiPriority w:val="99"/>
    <w:qFormat/>
    <w:rPr>
      <w:color w:val="605E5C"/>
      <w:shd w:val="clear" w:color="auto" w:fill="E1DFDD"/>
    </w:rPr>
  </w:style>
  <w:style w:type="character" w:customStyle="1" w:styleId="15">
    <w:name w:val="未处理的提及15"/>
    <w:basedOn w:val="a0"/>
    <w:uiPriority w:val="99"/>
    <w:qFormat/>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qFormat/>
    <w:rPr>
      <w:rFonts w:ascii="Arial" w:eastAsia="黑体" w:hAnsi="Arial"/>
      <w:b/>
      <w:kern w:val="2"/>
      <w:sz w:val="30"/>
      <w:szCs w:val="24"/>
    </w:rPr>
  </w:style>
  <w:style w:type="character" w:customStyle="1" w:styleId="af0">
    <w:name w:val="页眉 字符"/>
    <w:basedOn w:val="a0"/>
    <w:link w:val="af"/>
    <w:uiPriority w:val="99"/>
    <w:qFormat/>
    <w:rPr>
      <w:kern w:val="2"/>
      <w:sz w:val="18"/>
      <w:szCs w:val="24"/>
    </w:rPr>
  </w:style>
  <w:style w:type="character" w:customStyle="1" w:styleId="17">
    <w:name w:val="未处理的提及17"/>
    <w:basedOn w:val="a0"/>
    <w:uiPriority w:val="99"/>
    <w:semiHidden/>
    <w:unhideWhenUsed/>
    <w:qFormat/>
    <w:rPr>
      <w:color w:val="605E5C"/>
      <w:shd w:val="clear" w:color="auto" w:fill="E1DFDD"/>
    </w:rPr>
  </w:style>
  <w:style w:type="character" w:customStyle="1" w:styleId="18">
    <w:name w:val="未处理的提及18"/>
    <w:basedOn w:val="a0"/>
    <w:uiPriority w:val="99"/>
    <w:semiHidden/>
    <w:unhideWhenUsed/>
    <w:qFormat/>
    <w:rPr>
      <w:color w:val="605E5C"/>
      <w:shd w:val="clear" w:color="auto" w:fill="E1DFDD"/>
    </w:rPr>
  </w:style>
  <w:style w:type="character" w:customStyle="1" w:styleId="19">
    <w:name w:val="未处理的提及19"/>
    <w:basedOn w:val="a0"/>
    <w:uiPriority w:val="99"/>
    <w:semiHidden/>
    <w:unhideWhenUsed/>
    <w:rPr>
      <w:color w:val="605E5C"/>
      <w:shd w:val="clear" w:color="auto" w:fill="E1DFDD"/>
    </w:rPr>
  </w:style>
  <w:style w:type="character" w:customStyle="1" w:styleId="200">
    <w:name w:val="未处理的提及20"/>
    <w:basedOn w:val="a0"/>
    <w:uiPriority w:val="99"/>
    <w:semiHidden/>
    <w:unhideWhenUsed/>
    <w:qFormat/>
    <w:rPr>
      <w:color w:val="605E5C"/>
      <w:shd w:val="clear" w:color="auto" w:fill="E1DFDD"/>
    </w:rPr>
  </w:style>
  <w:style w:type="character" w:customStyle="1" w:styleId="210">
    <w:name w:val="未处理的提及21"/>
    <w:basedOn w:val="a0"/>
    <w:uiPriority w:val="99"/>
    <w:semiHidden/>
    <w:unhideWhenUsed/>
    <w:qFormat/>
    <w:rPr>
      <w:color w:val="605E5C"/>
      <w:shd w:val="clear" w:color="auto" w:fill="E1DFDD"/>
    </w:rPr>
  </w:style>
  <w:style w:type="character" w:customStyle="1" w:styleId="22">
    <w:name w:val="未处理的提及22"/>
    <w:basedOn w:val="a0"/>
    <w:uiPriority w:val="99"/>
    <w:semiHidden/>
    <w:unhideWhenUsed/>
    <w:rPr>
      <w:color w:val="605E5C"/>
      <w:shd w:val="clear" w:color="auto" w:fill="E1DFDD"/>
    </w:rPr>
  </w:style>
  <w:style w:type="character" w:customStyle="1" w:styleId="23">
    <w:name w:val="未处理的提及23"/>
    <w:basedOn w:val="a0"/>
    <w:uiPriority w:val="99"/>
    <w:semiHidden/>
    <w:unhideWhenUsed/>
    <w:rPr>
      <w:color w:val="605E5C"/>
      <w:shd w:val="clear" w:color="auto" w:fill="E1DFDD"/>
    </w:rPr>
  </w:style>
  <w:style w:type="character" w:customStyle="1" w:styleId="24">
    <w:name w:val="未处理的提及24"/>
    <w:basedOn w:val="a0"/>
    <w:uiPriority w:val="99"/>
    <w:semiHidden/>
    <w:unhideWhenUsed/>
    <w:qFormat/>
    <w:rPr>
      <w:color w:val="605E5C"/>
      <w:shd w:val="clear" w:color="auto" w:fill="E1DFDD"/>
    </w:rPr>
  </w:style>
  <w:style w:type="character" w:customStyle="1" w:styleId="25">
    <w:name w:val="未处理的提及25"/>
    <w:basedOn w:val="a0"/>
    <w:uiPriority w:val="99"/>
    <w:semiHidden/>
    <w:unhideWhenUsed/>
    <w:qFormat/>
    <w:rPr>
      <w:color w:val="605E5C"/>
      <w:shd w:val="clear" w:color="auto" w:fill="E1DFDD"/>
    </w:rPr>
  </w:style>
  <w:style w:type="character" w:customStyle="1" w:styleId="af7">
    <w:name w:val="批注主题 字符"/>
    <w:basedOn w:val="a6"/>
    <w:link w:val="af6"/>
    <w:uiPriority w:val="99"/>
    <w:semiHidden/>
    <w:qFormat/>
    <w:rPr>
      <w:rFonts w:cs="Arial"/>
      <w:b/>
      <w:bCs/>
      <w:kern w:val="2"/>
      <w:sz w:val="28"/>
      <w:szCs w:val="24"/>
    </w:rPr>
  </w:style>
  <w:style w:type="character" w:customStyle="1" w:styleId="26">
    <w:name w:val="未处理的提及26"/>
    <w:basedOn w:val="a0"/>
    <w:uiPriority w:val="99"/>
    <w:semiHidden/>
    <w:unhideWhenUsed/>
    <w:rPr>
      <w:color w:val="605E5C"/>
      <w:shd w:val="clear" w:color="auto" w:fill="E1DFDD"/>
    </w:rPr>
  </w:style>
  <w:style w:type="character" w:customStyle="1" w:styleId="a4">
    <w:name w:val="文档结构图 字符"/>
    <w:basedOn w:val="a0"/>
    <w:link w:val="a3"/>
    <w:uiPriority w:val="99"/>
    <w:semiHidden/>
    <w:rPr>
      <w:rFonts w:ascii="宋体"/>
      <w:kern w:val="2"/>
      <w:sz w:val="18"/>
      <w:szCs w:val="18"/>
    </w:rPr>
  </w:style>
  <w:style w:type="character" w:customStyle="1" w:styleId="27">
    <w:name w:val="未处理的提及27"/>
    <w:basedOn w:val="a0"/>
    <w:uiPriority w:val="99"/>
    <w:semiHidden/>
    <w:unhideWhenUsed/>
    <w:qFormat/>
    <w:rPr>
      <w:color w:val="605E5C"/>
      <w:shd w:val="clear" w:color="auto" w:fill="E1DFDD"/>
    </w:rPr>
  </w:style>
  <w:style w:type="character" w:customStyle="1" w:styleId="28">
    <w:name w:val="未处理的提及28"/>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liberationnews.org/psl-statement-trump-wins-as-the-democratic-party-moves-further-to-the-righ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newworker.us/domestic/on-the-results-of-the-ele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eoplesdispatch.org/2024/01/11/ecuador-in-crisis-five-points-to-understand-a-country-broken-by-neoliberalis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10" Type="http://schemas.openxmlformats.org/officeDocument/2006/relationships/hyperlink" Target="https://cloud.seatable.cn/dtable/forms/ff203a21-e739-4321-bb63-3d9665873695/"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olidnet.org/article/CP-of-Mexico-Solidaridad-con-los-pueblos-de-Palestina-y-Libano-frente-a-la-agresion-imperialist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6126-5249-4A64-AEAF-20083806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1512</Words>
  <Characters>8620</Characters>
  <Application>Microsoft Office Word</Application>
  <DocSecurity>0</DocSecurity>
  <Lines>71</Lines>
  <Paragraphs>20</Paragraphs>
  <ScaleCrop>false</ScaleCrop>
  <Company>china</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970</cp:revision>
  <cp:lastPrinted>2024-12-11T13:56:00Z</cp:lastPrinted>
  <dcterms:created xsi:type="dcterms:W3CDTF">2022-02-02T11:50:00Z</dcterms:created>
  <dcterms:modified xsi:type="dcterms:W3CDTF">2024-12-11T13:56:00Z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d87717b97ae244ec9fea99b82fb6017b</vt:lpwstr>
  </property>
</Properties>
</file>