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4C0EBA" w14:textId="77777777" w:rsidR="00E762F8" w:rsidRDefault="00E762F8">
      <w:pPr>
        <w:widowControl/>
        <w:ind w:left="1120" w:hangingChars="350" w:hanging="1120"/>
        <w:jc w:val="left"/>
        <w:rPr>
          <w:rFonts w:ascii="黑体" w:eastAsia="黑体" w:hAnsi="黑体" w:hint="eastAsia"/>
          <w:sz w:val="32"/>
          <w:szCs w:val="32"/>
        </w:rPr>
      </w:pPr>
    </w:p>
    <w:p w14:paraId="38DDC405" w14:textId="77777777" w:rsidR="00E762F8" w:rsidRDefault="001149E4">
      <w:pPr>
        <w:widowControl/>
        <w:ind w:firstLineChars="0" w:firstLine="0"/>
        <w:jc w:val="center"/>
        <w:rPr>
          <w:rFonts w:ascii="黑体" w:eastAsia="黑体" w:hAnsi="黑体" w:hint="eastAsia"/>
          <w:szCs w:val="28"/>
        </w:rPr>
      </w:pPr>
      <w:r>
        <w:rPr>
          <w:rFonts w:ascii="黑体" w:eastAsia="黑体" w:hAnsi="黑体"/>
          <w:noProof/>
          <w:szCs w:val="28"/>
        </w:rPr>
        <w:drawing>
          <wp:inline distT="0" distB="0" distL="0" distR="0" wp14:anchorId="732761E7" wp14:editId="48E3C311">
            <wp:extent cx="1079500" cy="935990"/>
            <wp:effectExtent l="0" t="0" r="0" b="0"/>
            <wp:docPr id="1026" name="图片 1"/>
            <wp:cNvGraphicFramePr/>
            <a:graphic xmlns:a="http://schemas.openxmlformats.org/drawingml/2006/main">
              <a:graphicData uri="http://schemas.openxmlformats.org/drawingml/2006/picture">
                <pic:pic xmlns:pic="http://schemas.openxmlformats.org/drawingml/2006/picture">
                  <pic:nvPicPr>
                    <pic:cNvPr id="1026" name="图片 1"/>
                    <pic:cNvPicPr/>
                  </pic:nvPicPr>
                  <pic:blipFill>
                    <a:blip r:embed="rId7" cstate="print"/>
                    <a:srcRect/>
                    <a:stretch>
                      <a:fillRect/>
                    </a:stretch>
                  </pic:blipFill>
                  <pic:spPr>
                    <a:xfrm>
                      <a:off x="0" y="0"/>
                      <a:ext cx="1080000" cy="936000"/>
                    </a:xfrm>
                    <a:prstGeom prst="rect">
                      <a:avLst/>
                    </a:prstGeom>
                  </pic:spPr>
                </pic:pic>
              </a:graphicData>
            </a:graphic>
          </wp:inline>
        </w:drawing>
      </w:r>
    </w:p>
    <w:p w14:paraId="2EB5D47A" w14:textId="77777777" w:rsidR="00E762F8" w:rsidRDefault="001149E4">
      <w:pPr>
        <w:widowControl/>
        <w:spacing w:before="120" w:line="400" w:lineRule="exact"/>
        <w:ind w:firstLineChars="0" w:firstLine="0"/>
        <w:jc w:val="center"/>
        <w:rPr>
          <w:rFonts w:ascii="MS Reference Sans Serif" w:eastAsia="Microsoft YaHei UI" w:hAnsi="MS Reference Sans Serif" w:cs="Times New Roman"/>
          <w:color w:val="FFFFFF" w:themeColor="background1"/>
          <w:sz w:val="32"/>
          <w:szCs w:val="32"/>
        </w:rPr>
      </w:pPr>
      <w:r>
        <w:rPr>
          <w:rFonts w:ascii="MS Reference Sans Serif" w:eastAsia="Microsoft YaHei UI" w:hAnsi="MS Reference Sans Serif" w:cs="Times New Roman"/>
          <w:color w:val="FFFFFF" w:themeColor="background1"/>
          <w:sz w:val="32"/>
          <w:szCs w:val="32"/>
          <w:highlight w:val="red"/>
        </w:rPr>
        <w:t>International Red Newsletter</w:t>
      </w:r>
    </w:p>
    <w:p w14:paraId="10A50BF0" w14:textId="77777777" w:rsidR="00E762F8" w:rsidRDefault="00E762F8">
      <w:pPr>
        <w:widowControl/>
        <w:ind w:left="1120" w:hangingChars="350" w:hanging="1120"/>
        <w:jc w:val="left"/>
        <w:rPr>
          <w:rFonts w:ascii="黑体" w:eastAsia="黑体" w:hAnsi="黑体" w:hint="eastAsia"/>
          <w:sz w:val="32"/>
          <w:szCs w:val="32"/>
        </w:rPr>
      </w:pPr>
    </w:p>
    <w:sdt>
      <w:sdtPr>
        <w:rPr>
          <w:rStyle w:val="afd"/>
          <w:rFonts w:ascii="黑体" w:eastAsia="黑体" w:hAnsi="黑体"/>
          <w:color w:val="auto"/>
          <w:u w:val="none"/>
        </w:rPr>
        <w:id w:val="-1677489404"/>
        <w:docPartObj>
          <w:docPartGallery w:val="Table of Contents"/>
          <w:docPartUnique/>
        </w:docPartObj>
      </w:sdtPr>
      <w:sdtEndPr>
        <w:rPr>
          <w:rStyle w:val="a0"/>
          <w:w w:val="100"/>
        </w:rPr>
      </w:sdtEndPr>
      <w:sdtContent>
        <w:p w14:paraId="0CDFD8E7" w14:textId="386DD1C5" w:rsidR="003062B0" w:rsidRPr="003062B0" w:rsidRDefault="001149E4">
          <w:pPr>
            <w:pStyle w:val="TOC1"/>
            <w:rPr>
              <w:rFonts w:asciiTheme="minorHAnsi" w:eastAsiaTheme="minorEastAsia" w:hAnsiTheme="minorHAnsi" w:cstheme="minorBidi" w:hint="eastAsia"/>
              <w:noProof/>
              <w:w w:val="100"/>
              <w:sz w:val="22"/>
              <w:szCs w:val="24"/>
              <w14:ligatures w14:val="standardContextual"/>
            </w:rPr>
          </w:pPr>
          <w:r>
            <w:fldChar w:fldCharType="begin"/>
          </w:r>
          <w:r>
            <w:instrText xml:space="preserve"> TOC \o "1-3" \h \z \u </w:instrText>
          </w:r>
          <w:r>
            <w:fldChar w:fldCharType="separate"/>
          </w:r>
          <w:hyperlink w:anchor="_Toc201521897" w:history="1">
            <w:r w:rsidR="003062B0" w:rsidRPr="003062B0">
              <w:rPr>
                <w:rStyle w:val="afd"/>
                <w:rFonts w:ascii="黑体" w:eastAsia="黑体" w:hAnsi="黑体" w:hint="eastAsia"/>
                <w:noProof/>
                <w:w w:val="100"/>
              </w:rPr>
              <w:t>缅甸共产党人民解放军总书记尼尼觉访谈</w:t>
            </w:r>
            <w:r w:rsidR="003062B0" w:rsidRPr="003062B0">
              <w:rPr>
                <w:rFonts w:hint="eastAsia"/>
                <w:noProof/>
                <w:webHidden/>
                <w:w w:val="100"/>
              </w:rPr>
              <w:tab/>
            </w:r>
            <w:r w:rsidR="003062B0" w:rsidRPr="003062B0">
              <w:rPr>
                <w:rFonts w:hint="eastAsia"/>
                <w:noProof/>
                <w:webHidden/>
                <w:w w:val="100"/>
              </w:rPr>
              <w:fldChar w:fldCharType="begin"/>
            </w:r>
            <w:r w:rsidR="003062B0" w:rsidRPr="003062B0">
              <w:rPr>
                <w:rFonts w:hint="eastAsia"/>
                <w:noProof/>
                <w:webHidden/>
                <w:w w:val="100"/>
              </w:rPr>
              <w:instrText xml:space="preserve"> </w:instrText>
            </w:r>
            <w:r w:rsidR="003062B0" w:rsidRPr="003062B0">
              <w:rPr>
                <w:noProof/>
                <w:webHidden/>
                <w:w w:val="100"/>
              </w:rPr>
              <w:instrText>PAGEREF _Toc201521897 \h</w:instrText>
            </w:r>
            <w:r w:rsidR="003062B0" w:rsidRPr="003062B0">
              <w:rPr>
                <w:rFonts w:hint="eastAsia"/>
                <w:noProof/>
                <w:webHidden/>
                <w:w w:val="100"/>
              </w:rPr>
              <w:instrText xml:space="preserve"> </w:instrText>
            </w:r>
            <w:r w:rsidR="003062B0" w:rsidRPr="003062B0">
              <w:rPr>
                <w:rFonts w:hint="eastAsia"/>
                <w:noProof/>
                <w:webHidden/>
                <w:w w:val="100"/>
              </w:rPr>
            </w:r>
            <w:r w:rsidR="003062B0" w:rsidRPr="003062B0">
              <w:rPr>
                <w:rFonts w:hint="eastAsia"/>
                <w:noProof/>
                <w:webHidden/>
                <w:w w:val="100"/>
              </w:rPr>
              <w:fldChar w:fldCharType="separate"/>
            </w:r>
            <w:r w:rsidR="00FE1A2C">
              <w:rPr>
                <w:rFonts w:hint="eastAsia"/>
                <w:noProof/>
                <w:webHidden/>
                <w:w w:val="100"/>
              </w:rPr>
              <w:t>1</w:t>
            </w:r>
            <w:r w:rsidR="003062B0" w:rsidRPr="003062B0">
              <w:rPr>
                <w:rFonts w:hint="eastAsia"/>
                <w:noProof/>
                <w:webHidden/>
                <w:w w:val="100"/>
              </w:rPr>
              <w:fldChar w:fldCharType="end"/>
            </w:r>
          </w:hyperlink>
        </w:p>
        <w:p w14:paraId="0290D1A4" w14:textId="4EC829A2" w:rsidR="003062B0" w:rsidRPr="003062B0" w:rsidRDefault="003062B0">
          <w:pPr>
            <w:pStyle w:val="TOC1"/>
            <w:rPr>
              <w:rFonts w:asciiTheme="minorHAnsi" w:eastAsiaTheme="minorEastAsia" w:hAnsiTheme="minorHAnsi" w:cstheme="minorBidi" w:hint="eastAsia"/>
              <w:noProof/>
              <w:w w:val="100"/>
              <w:sz w:val="22"/>
              <w:szCs w:val="24"/>
              <w14:ligatures w14:val="standardContextual"/>
            </w:rPr>
          </w:pPr>
          <w:hyperlink w:anchor="_Toc201521898" w:history="1">
            <w:r w:rsidRPr="003062B0">
              <w:rPr>
                <w:rStyle w:val="afd"/>
                <w:rFonts w:ascii="黑体" w:eastAsia="黑体" w:hAnsi="黑体" w:hint="eastAsia"/>
                <w:noProof/>
                <w:w w:val="100"/>
              </w:rPr>
              <w:t>巴基斯坦共产党：不要印巴战争，而要阶级战争</w:t>
            </w:r>
            <w:r w:rsidRPr="003062B0">
              <w:rPr>
                <w:rFonts w:hint="eastAsia"/>
                <w:noProof/>
                <w:webHidden/>
                <w:w w:val="100"/>
              </w:rPr>
              <w:tab/>
            </w:r>
            <w:r w:rsidRPr="003062B0">
              <w:rPr>
                <w:rFonts w:hint="eastAsia"/>
                <w:noProof/>
                <w:webHidden/>
                <w:w w:val="100"/>
              </w:rPr>
              <w:fldChar w:fldCharType="begin"/>
            </w:r>
            <w:r w:rsidRPr="003062B0">
              <w:rPr>
                <w:rFonts w:hint="eastAsia"/>
                <w:noProof/>
                <w:webHidden/>
                <w:w w:val="100"/>
              </w:rPr>
              <w:instrText xml:space="preserve"> </w:instrText>
            </w:r>
            <w:r w:rsidRPr="003062B0">
              <w:rPr>
                <w:noProof/>
                <w:webHidden/>
                <w:w w:val="100"/>
              </w:rPr>
              <w:instrText>PAGEREF _Toc201521898 \h</w:instrText>
            </w:r>
            <w:r w:rsidRPr="003062B0">
              <w:rPr>
                <w:rFonts w:hint="eastAsia"/>
                <w:noProof/>
                <w:webHidden/>
                <w:w w:val="100"/>
              </w:rPr>
              <w:instrText xml:space="preserve"> </w:instrText>
            </w:r>
            <w:r w:rsidRPr="003062B0">
              <w:rPr>
                <w:rFonts w:hint="eastAsia"/>
                <w:noProof/>
                <w:webHidden/>
                <w:w w:val="100"/>
              </w:rPr>
            </w:r>
            <w:r w:rsidRPr="003062B0">
              <w:rPr>
                <w:rFonts w:hint="eastAsia"/>
                <w:noProof/>
                <w:webHidden/>
                <w:w w:val="100"/>
              </w:rPr>
              <w:fldChar w:fldCharType="separate"/>
            </w:r>
            <w:r w:rsidR="00FE1A2C">
              <w:rPr>
                <w:rFonts w:hint="eastAsia"/>
                <w:noProof/>
                <w:webHidden/>
                <w:w w:val="100"/>
              </w:rPr>
              <w:t>4</w:t>
            </w:r>
            <w:r w:rsidRPr="003062B0">
              <w:rPr>
                <w:rFonts w:hint="eastAsia"/>
                <w:noProof/>
                <w:webHidden/>
                <w:w w:val="100"/>
              </w:rPr>
              <w:fldChar w:fldCharType="end"/>
            </w:r>
          </w:hyperlink>
        </w:p>
        <w:p w14:paraId="08C72B24" w14:textId="357A6A53" w:rsidR="003062B0" w:rsidRPr="003062B0" w:rsidRDefault="003062B0">
          <w:pPr>
            <w:pStyle w:val="TOC1"/>
            <w:rPr>
              <w:rFonts w:asciiTheme="minorHAnsi" w:eastAsiaTheme="minorEastAsia" w:hAnsiTheme="minorHAnsi" w:cstheme="minorBidi" w:hint="eastAsia"/>
              <w:noProof/>
              <w:w w:val="100"/>
              <w:sz w:val="22"/>
              <w:szCs w:val="24"/>
              <w14:ligatures w14:val="standardContextual"/>
            </w:rPr>
          </w:pPr>
          <w:hyperlink w:anchor="_Toc201521899" w:history="1">
            <w:r w:rsidRPr="003062B0">
              <w:rPr>
                <w:rStyle w:val="afd"/>
                <w:rFonts w:ascii="黑体" w:eastAsia="黑体" w:hAnsi="黑体" w:hint="eastAsia"/>
                <w:noProof/>
                <w:w w:val="100"/>
              </w:rPr>
              <w:t>孟加拉国共产党对印巴军事紧张局势表示关切</w:t>
            </w:r>
            <w:r w:rsidRPr="003062B0">
              <w:rPr>
                <w:rFonts w:hint="eastAsia"/>
                <w:noProof/>
                <w:webHidden/>
                <w:w w:val="100"/>
              </w:rPr>
              <w:tab/>
            </w:r>
            <w:r w:rsidRPr="003062B0">
              <w:rPr>
                <w:rFonts w:hint="eastAsia"/>
                <w:noProof/>
                <w:webHidden/>
                <w:w w:val="100"/>
              </w:rPr>
              <w:fldChar w:fldCharType="begin"/>
            </w:r>
            <w:r w:rsidRPr="003062B0">
              <w:rPr>
                <w:rFonts w:hint="eastAsia"/>
                <w:noProof/>
                <w:webHidden/>
                <w:w w:val="100"/>
              </w:rPr>
              <w:instrText xml:space="preserve"> </w:instrText>
            </w:r>
            <w:r w:rsidRPr="003062B0">
              <w:rPr>
                <w:noProof/>
                <w:webHidden/>
                <w:w w:val="100"/>
              </w:rPr>
              <w:instrText>PAGEREF _Toc201521899 \h</w:instrText>
            </w:r>
            <w:r w:rsidRPr="003062B0">
              <w:rPr>
                <w:rFonts w:hint="eastAsia"/>
                <w:noProof/>
                <w:webHidden/>
                <w:w w:val="100"/>
              </w:rPr>
              <w:instrText xml:space="preserve"> </w:instrText>
            </w:r>
            <w:r w:rsidRPr="003062B0">
              <w:rPr>
                <w:rFonts w:hint="eastAsia"/>
                <w:noProof/>
                <w:webHidden/>
                <w:w w:val="100"/>
              </w:rPr>
            </w:r>
            <w:r w:rsidRPr="003062B0">
              <w:rPr>
                <w:rFonts w:hint="eastAsia"/>
                <w:noProof/>
                <w:webHidden/>
                <w:w w:val="100"/>
              </w:rPr>
              <w:fldChar w:fldCharType="separate"/>
            </w:r>
            <w:r w:rsidR="00FE1A2C">
              <w:rPr>
                <w:rFonts w:hint="eastAsia"/>
                <w:noProof/>
                <w:webHidden/>
                <w:w w:val="100"/>
              </w:rPr>
              <w:t>6</w:t>
            </w:r>
            <w:r w:rsidRPr="003062B0">
              <w:rPr>
                <w:rFonts w:hint="eastAsia"/>
                <w:noProof/>
                <w:webHidden/>
                <w:w w:val="100"/>
              </w:rPr>
              <w:fldChar w:fldCharType="end"/>
            </w:r>
          </w:hyperlink>
        </w:p>
        <w:p w14:paraId="5BCEBE26" w14:textId="24E5BFFC" w:rsidR="003062B0" w:rsidRPr="003062B0" w:rsidRDefault="003062B0">
          <w:pPr>
            <w:pStyle w:val="TOC1"/>
            <w:rPr>
              <w:rFonts w:asciiTheme="minorHAnsi" w:eastAsiaTheme="minorEastAsia" w:hAnsiTheme="minorHAnsi" w:cstheme="minorBidi" w:hint="eastAsia"/>
              <w:noProof/>
              <w:w w:val="100"/>
              <w:sz w:val="22"/>
              <w:szCs w:val="24"/>
              <w14:ligatures w14:val="standardContextual"/>
            </w:rPr>
          </w:pPr>
          <w:hyperlink w:anchor="_Toc201521900" w:history="1">
            <w:r w:rsidRPr="003062B0">
              <w:rPr>
                <w:rStyle w:val="afd"/>
                <w:rFonts w:ascii="黑体" w:eastAsia="黑体" w:hAnsi="黑体" w:hint="eastAsia"/>
                <w:noProof/>
                <w:w w:val="100"/>
              </w:rPr>
              <w:t>坚决反对中亚各国对共产主义意识形态的禁令！</w:t>
            </w:r>
            <w:r w:rsidRPr="003062B0">
              <w:rPr>
                <w:rFonts w:hint="eastAsia"/>
                <w:noProof/>
                <w:webHidden/>
                <w:w w:val="100"/>
              </w:rPr>
              <w:tab/>
            </w:r>
            <w:r w:rsidRPr="003062B0">
              <w:rPr>
                <w:rFonts w:hint="eastAsia"/>
                <w:noProof/>
                <w:webHidden/>
                <w:w w:val="100"/>
              </w:rPr>
              <w:fldChar w:fldCharType="begin"/>
            </w:r>
            <w:r w:rsidRPr="003062B0">
              <w:rPr>
                <w:rFonts w:hint="eastAsia"/>
                <w:noProof/>
                <w:webHidden/>
                <w:w w:val="100"/>
              </w:rPr>
              <w:instrText xml:space="preserve"> </w:instrText>
            </w:r>
            <w:r w:rsidRPr="003062B0">
              <w:rPr>
                <w:noProof/>
                <w:webHidden/>
                <w:w w:val="100"/>
              </w:rPr>
              <w:instrText>PAGEREF _Toc201521900 \h</w:instrText>
            </w:r>
            <w:r w:rsidRPr="003062B0">
              <w:rPr>
                <w:rFonts w:hint="eastAsia"/>
                <w:noProof/>
                <w:webHidden/>
                <w:w w:val="100"/>
              </w:rPr>
              <w:instrText xml:space="preserve"> </w:instrText>
            </w:r>
            <w:r w:rsidRPr="003062B0">
              <w:rPr>
                <w:rFonts w:hint="eastAsia"/>
                <w:noProof/>
                <w:webHidden/>
                <w:w w:val="100"/>
              </w:rPr>
            </w:r>
            <w:r w:rsidRPr="003062B0">
              <w:rPr>
                <w:rFonts w:hint="eastAsia"/>
                <w:noProof/>
                <w:webHidden/>
                <w:w w:val="100"/>
              </w:rPr>
              <w:fldChar w:fldCharType="separate"/>
            </w:r>
            <w:r w:rsidR="00FE1A2C">
              <w:rPr>
                <w:rFonts w:hint="eastAsia"/>
                <w:noProof/>
                <w:webHidden/>
                <w:w w:val="100"/>
              </w:rPr>
              <w:t>8</w:t>
            </w:r>
            <w:r w:rsidRPr="003062B0">
              <w:rPr>
                <w:rFonts w:hint="eastAsia"/>
                <w:noProof/>
                <w:webHidden/>
                <w:w w:val="100"/>
              </w:rPr>
              <w:fldChar w:fldCharType="end"/>
            </w:r>
          </w:hyperlink>
        </w:p>
        <w:p w14:paraId="33E35C31" w14:textId="25619FDF" w:rsidR="00E762F8" w:rsidRDefault="001149E4">
          <w:pPr>
            <w:pStyle w:val="TOC1"/>
            <w:rPr>
              <w:rFonts w:hint="eastAsia"/>
              <w:w w:val="100"/>
            </w:rPr>
          </w:pPr>
          <w:r>
            <w:fldChar w:fldCharType="end"/>
          </w:r>
        </w:p>
      </w:sdtContent>
    </w:sdt>
    <w:p w14:paraId="34548AC2" w14:textId="77777777" w:rsidR="00E762F8" w:rsidRDefault="00E762F8">
      <w:pPr>
        <w:widowControl/>
        <w:ind w:left="1120" w:hangingChars="350" w:hanging="1120"/>
        <w:jc w:val="left"/>
        <w:rPr>
          <w:rFonts w:ascii="黑体" w:eastAsia="黑体" w:hAnsi="黑体" w:hint="eastAsia"/>
          <w:sz w:val="32"/>
          <w:szCs w:val="32"/>
        </w:rPr>
      </w:pPr>
    </w:p>
    <w:p w14:paraId="2A5C0ED7" w14:textId="77777777" w:rsidR="00E762F8" w:rsidRDefault="00E762F8">
      <w:pPr>
        <w:widowControl/>
        <w:ind w:left="1120" w:hangingChars="350" w:hanging="1120"/>
        <w:jc w:val="left"/>
        <w:rPr>
          <w:rFonts w:ascii="黑体" w:eastAsia="黑体" w:hAnsi="黑体"/>
          <w:sz w:val="32"/>
          <w:szCs w:val="32"/>
        </w:rPr>
      </w:pPr>
    </w:p>
    <w:p w14:paraId="724F1D66" w14:textId="77777777" w:rsidR="003062B0" w:rsidRDefault="003062B0">
      <w:pPr>
        <w:widowControl/>
        <w:ind w:left="1120" w:hangingChars="350" w:hanging="1120"/>
        <w:jc w:val="left"/>
        <w:rPr>
          <w:rFonts w:ascii="黑体" w:eastAsia="黑体" w:hAnsi="黑体" w:hint="eastAsia"/>
          <w:sz w:val="32"/>
          <w:szCs w:val="32"/>
        </w:rPr>
      </w:pPr>
    </w:p>
    <w:p w14:paraId="28B22A32" w14:textId="77777777" w:rsidR="00E762F8" w:rsidRDefault="00E762F8">
      <w:pPr>
        <w:widowControl/>
        <w:ind w:left="1120" w:hangingChars="350" w:hanging="1120"/>
        <w:jc w:val="left"/>
        <w:rPr>
          <w:rFonts w:ascii="黑体" w:eastAsia="黑体" w:hAnsi="黑体" w:hint="eastAsia"/>
          <w:sz w:val="32"/>
          <w:szCs w:val="32"/>
        </w:rPr>
      </w:pPr>
    </w:p>
    <w:p w14:paraId="56097CB5" w14:textId="77777777" w:rsidR="00E762F8" w:rsidRDefault="00E762F8">
      <w:pPr>
        <w:widowControl/>
        <w:ind w:left="1120" w:hangingChars="350" w:hanging="1120"/>
        <w:jc w:val="left"/>
        <w:rPr>
          <w:rFonts w:ascii="黑体" w:eastAsia="黑体" w:hAnsi="黑体" w:hint="eastAsia"/>
          <w:sz w:val="32"/>
          <w:szCs w:val="32"/>
        </w:rPr>
      </w:pPr>
    </w:p>
    <w:p w14:paraId="4501FC9A" w14:textId="77777777" w:rsidR="00E762F8" w:rsidRDefault="00E762F8">
      <w:pPr>
        <w:widowControl/>
        <w:ind w:left="1120" w:hangingChars="350" w:hanging="1120"/>
        <w:jc w:val="left"/>
        <w:rPr>
          <w:rFonts w:ascii="黑体" w:eastAsia="黑体" w:hAnsi="黑体" w:hint="eastAsia"/>
          <w:sz w:val="32"/>
          <w:szCs w:val="32"/>
        </w:rPr>
      </w:pPr>
    </w:p>
    <w:p w14:paraId="78447968" w14:textId="3178D8D7" w:rsidR="00E762F8" w:rsidRDefault="001149E4">
      <w:pPr>
        <w:ind w:firstLineChars="0" w:firstLine="0"/>
        <w:jc w:val="center"/>
        <w:rPr>
          <w:rFonts w:ascii="黑体" w:eastAsia="黑体" w:hAnsi="黑体" w:cs="Times New Roman" w:hint="eastAsia"/>
          <w:sz w:val="30"/>
          <w:szCs w:val="30"/>
        </w:rPr>
      </w:pPr>
      <w:r>
        <w:rPr>
          <w:rFonts w:ascii="黑体" w:eastAsia="黑体" w:hAnsi="黑体" w:cs="Times New Roman" w:hint="eastAsia"/>
          <w:sz w:val="30"/>
          <w:szCs w:val="30"/>
        </w:rPr>
        <w:t>20</w:t>
      </w:r>
      <w:r>
        <w:rPr>
          <w:rFonts w:ascii="黑体" w:eastAsia="黑体" w:hAnsi="黑体" w:cs="Times New Roman"/>
          <w:sz w:val="30"/>
          <w:szCs w:val="30"/>
        </w:rPr>
        <w:t>2</w:t>
      </w:r>
      <w:r>
        <w:rPr>
          <w:rFonts w:ascii="黑体" w:eastAsia="黑体" w:hAnsi="黑体" w:cs="Times New Roman" w:hint="eastAsia"/>
          <w:sz w:val="30"/>
          <w:szCs w:val="30"/>
        </w:rPr>
        <w:t>5年第1</w:t>
      </w:r>
      <w:r w:rsidR="008455E8">
        <w:rPr>
          <w:rFonts w:ascii="黑体" w:eastAsia="黑体" w:hAnsi="黑体" w:cs="Times New Roman" w:hint="eastAsia"/>
          <w:sz w:val="30"/>
          <w:szCs w:val="30"/>
        </w:rPr>
        <w:t>2</w:t>
      </w:r>
      <w:r>
        <w:rPr>
          <w:rFonts w:ascii="黑体" w:eastAsia="黑体" w:hAnsi="黑体" w:cs="Times New Roman" w:hint="eastAsia"/>
          <w:sz w:val="30"/>
          <w:szCs w:val="30"/>
        </w:rPr>
        <w:t>期</w:t>
      </w:r>
    </w:p>
    <w:p w14:paraId="75F28656" w14:textId="41A97106" w:rsidR="00E762F8" w:rsidRDefault="001149E4">
      <w:pPr>
        <w:ind w:firstLineChars="0" w:firstLine="0"/>
        <w:jc w:val="center"/>
        <w:rPr>
          <w:rFonts w:ascii="黑体" w:eastAsia="黑体" w:hAnsi="黑体" w:cs="Times New Roman" w:hint="eastAsia"/>
          <w:sz w:val="30"/>
          <w:szCs w:val="30"/>
        </w:rPr>
      </w:pPr>
      <w:r>
        <w:rPr>
          <w:rFonts w:ascii="黑体" w:eastAsia="黑体" w:hAnsi="黑体" w:cs="Times New Roman" w:hint="eastAsia"/>
          <w:sz w:val="30"/>
          <w:szCs w:val="30"/>
        </w:rPr>
        <w:t>2025年6月</w:t>
      </w:r>
      <w:r w:rsidR="008455E8">
        <w:rPr>
          <w:rFonts w:ascii="黑体" w:eastAsia="黑体" w:hAnsi="黑体" w:cs="Times New Roman" w:hint="eastAsia"/>
          <w:sz w:val="30"/>
          <w:szCs w:val="30"/>
        </w:rPr>
        <w:t>22</w:t>
      </w:r>
      <w:r>
        <w:rPr>
          <w:rFonts w:ascii="黑体" w:eastAsia="黑体" w:hAnsi="黑体" w:cs="Times New Roman" w:hint="eastAsia"/>
          <w:sz w:val="30"/>
          <w:szCs w:val="30"/>
        </w:rPr>
        <w:t>日</w:t>
      </w:r>
      <w:r>
        <w:rPr>
          <w:rFonts w:ascii="黑体" w:eastAsia="黑体" w:hAnsi="黑体" w:cs="Times New Roman"/>
          <w:sz w:val="30"/>
          <w:szCs w:val="30"/>
        </w:rPr>
        <w:br w:type="page"/>
      </w:r>
    </w:p>
    <w:p w14:paraId="74187F4F" w14:textId="77777777" w:rsidR="00E762F8" w:rsidRDefault="001149E4">
      <w:pPr>
        <w:spacing w:afterLines="50" w:after="156" w:line="360" w:lineRule="auto"/>
        <w:ind w:firstLineChars="0" w:firstLine="0"/>
        <w:jc w:val="center"/>
        <w:rPr>
          <w:rFonts w:ascii="黑体" w:eastAsia="黑体" w:hAnsi="黑体" w:cs="Times New Roman" w:hint="eastAsia"/>
          <w:bCs/>
          <w:sz w:val="36"/>
          <w:szCs w:val="36"/>
        </w:rPr>
      </w:pPr>
      <w:bookmarkStart w:id="0" w:name="_Hlk95678794"/>
      <w:r>
        <w:rPr>
          <w:rFonts w:ascii="黑体" w:eastAsia="黑体" w:hAnsi="黑体" w:cs="Times New Roman" w:hint="eastAsia"/>
          <w:bCs/>
          <w:sz w:val="36"/>
          <w:szCs w:val="36"/>
        </w:rPr>
        <w:lastRenderedPageBreak/>
        <w:t>重要声明</w:t>
      </w:r>
    </w:p>
    <w:p w14:paraId="6AD8F375" w14:textId="77777777" w:rsidR="00E762F8" w:rsidRDefault="001149E4">
      <w:pPr>
        <w:spacing w:line="360" w:lineRule="auto"/>
        <w:ind w:firstLine="640"/>
        <w:rPr>
          <w:rFonts w:ascii="仿宋" w:eastAsia="仿宋" w:hAnsi="仿宋" w:cs="Times New Roman" w:hint="eastAsia"/>
          <w:sz w:val="32"/>
          <w:szCs w:val="32"/>
        </w:rPr>
      </w:pPr>
      <w:r>
        <w:rPr>
          <w:rFonts w:ascii="仿宋" w:eastAsia="仿宋" w:hAnsi="仿宋" w:cs="Times New Roman" w:hint="eastAsia"/>
          <w:sz w:val="32"/>
          <w:szCs w:val="32"/>
        </w:rPr>
        <w:t>本刊指定发布渠道为邮件推送和网站</w:t>
      </w:r>
      <w:r>
        <w:rPr>
          <w:rFonts w:ascii="MS Reference Sans Serif" w:eastAsia="仿宋" w:hAnsi="MS Reference Sans Serif" w:cs="Times New Roman" w:hint="eastAsia"/>
          <w:color w:val="FFFFFF" w:themeColor="background1"/>
          <w:sz w:val="32"/>
          <w:szCs w:val="32"/>
          <w:highlight w:val="red"/>
        </w:rPr>
        <w:t>IRN.red</w:t>
      </w:r>
      <w:r>
        <w:rPr>
          <w:rFonts w:ascii="仿宋" w:eastAsia="仿宋" w:hAnsi="仿宋" w:cs="Times New Roman" w:hint="eastAsia"/>
          <w:sz w:val="32"/>
          <w:szCs w:val="32"/>
        </w:rPr>
        <w:t>，目前未参与任何社交平台账号的运营与活动。</w:t>
      </w:r>
    </w:p>
    <w:p w14:paraId="2000AFCA" w14:textId="77777777" w:rsidR="00E762F8" w:rsidRDefault="001149E4">
      <w:pPr>
        <w:spacing w:line="360" w:lineRule="auto"/>
        <w:ind w:firstLine="640"/>
        <w:rPr>
          <w:rFonts w:ascii="仿宋" w:eastAsia="仿宋" w:hAnsi="仿宋" w:cs="Times New Roman" w:hint="eastAsia"/>
          <w:sz w:val="32"/>
          <w:szCs w:val="32"/>
        </w:rPr>
      </w:pPr>
      <w:r>
        <w:rPr>
          <w:rFonts w:ascii="仿宋" w:eastAsia="仿宋" w:hAnsi="仿宋" w:cs="Times New Roman" w:hint="eastAsia"/>
          <w:sz w:val="32"/>
          <w:szCs w:val="32"/>
        </w:rPr>
        <w:t>允许在互联网上转载、复制、传播本刊内容，无需授权。转载时建议注明出处：</w:t>
      </w:r>
      <w:r>
        <w:rPr>
          <w:rFonts w:ascii="MS Reference Sans Serif" w:eastAsia="仿宋" w:hAnsi="MS Reference Sans Serif" w:cs="Times New Roman"/>
          <w:color w:val="FFFFFF" w:themeColor="background1"/>
          <w:sz w:val="32"/>
          <w:szCs w:val="32"/>
          <w:highlight w:val="red"/>
        </w:rPr>
        <w:t>IRN.red</w:t>
      </w:r>
    </w:p>
    <w:p w14:paraId="55649B98" w14:textId="77777777" w:rsidR="00E762F8" w:rsidRDefault="00E762F8">
      <w:pPr>
        <w:spacing w:line="360" w:lineRule="auto"/>
        <w:ind w:firstLine="643"/>
        <w:rPr>
          <w:rFonts w:ascii="Times New Roman" w:eastAsia="仿宋" w:hAnsi="Times New Roman" w:cs="Times New Roman"/>
          <w:b/>
          <w:sz w:val="32"/>
          <w:szCs w:val="32"/>
        </w:rPr>
      </w:pPr>
    </w:p>
    <w:p w14:paraId="0FB1ED70" w14:textId="77777777" w:rsidR="00E762F8" w:rsidRDefault="001149E4">
      <w:pPr>
        <w:spacing w:afterLines="50" w:after="156" w:line="360" w:lineRule="auto"/>
        <w:ind w:firstLineChars="0" w:firstLine="0"/>
        <w:jc w:val="center"/>
        <w:rPr>
          <w:rFonts w:ascii="黑体" w:eastAsia="黑体" w:hAnsi="黑体" w:cs="Times New Roman" w:hint="eastAsia"/>
          <w:bCs/>
          <w:sz w:val="36"/>
          <w:szCs w:val="36"/>
        </w:rPr>
      </w:pPr>
      <w:r>
        <w:rPr>
          <w:rFonts w:ascii="黑体" w:eastAsia="黑体" w:hAnsi="黑体" w:cs="Times New Roman"/>
          <w:bCs/>
          <w:sz w:val="36"/>
          <w:szCs w:val="36"/>
        </w:rPr>
        <w:t>订阅方式</w:t>
      </w:r>
    </w:p>
    <w:p w14:paraId="37EEA5A6" w14:textId="77777777" w:rsidR="00E762F8" w:rsidRDefault="001149E4">
      <w:pPr>
        <w:spacing w:line="360" w:lineRule="auto"/>
        <w:ind w:firstLine="640"/>
        <w:rPr>
          <w:rFonts w:ascii="仿宋" w:eastAsia="仿宋" w:hAnsi="仿宋" w:cs="Times New Roman" w:hint="eastAsia"/>
          <w:bCs/>
          <w:sz w:val="32"/>
          <w:szCs w:val="32"/>
        </w:rPr>
      </w:pPr>
      <w:r>
        <w:rPr>
          <w:rFonts w:ascii="仿宋" w:eastAsia="仿宋" w:hAnsi="仿宋" w:cs="Times New Roman" w:hint="eastAsia"/>
          <w:bCs/>
          <w:sz w:val="32"/>
          <w:szCs w:val="32"/>
        </w:rPr>
        <w:t>以下三种方式，选择一种即可：</w:t>
      </w:r>
    </w:p>
    <w:p w14:paraId="5955A17A" w14:textId="77777777" w:rsidR="00E762F8" w:rsidRDefault="001149E4">
      <w:pPr>
        <w:spacing w:line="360" w:lineRule="auto"/>
        <w:ind w:firstLine="640"/>
        <w:rPr>
          <w:rFonts w:ascii="仿宋" w:eastAsia="仿宋" w:hAnsi="仿宋" w:cs="Times New Roman" w:hint="eastAsia"/>
          <w:bCs/>
          <w:sz w:val="32"/>
          <w:szCs w:val="32"/>
        </w:rPr>
      </w:pPr>
      <w:r>
        <w:rPr>
          <w:rFonts w:ascii="仿宋" w:eastAsia="仿宋" w:hAnsi="仿宋" w:cs="Times New Roman"/>
          <w:bCs/>
          <w:sz w:val="32"/>
          <w:szCs w:val="32"/>
        </w:rPr>
        <w:t>1.扫描二维码填写您的邮箱</w:t>
      </w:r>
    </w:p>
    <w:p w14:paraId="4520ACCC" w14:textId="77777777" w:rsidR="00E762F8" w:rsidRDefault="001149E4">
      <w:pPr>
        <w:spacing w:line="360" w:lineRule="auto"/>
        <w:ind w:leftChars="200" w:left="560" w:firstLine="640"/>
        <w:rPr>
          <w:rFonts w:ascii="仿宋" w:eastAsia="仿宋" w:hAnsi="仿宋" w:cs="Times New Roman" w:hint="eastAsia"/>
          <w:sz w:val="32"/>
          <w:szCs w:val="32"/>
        </w:rPr>
      </w:pPr>
      <w:r>
        <w:rPr>
          <w:rFonts w:ascii="仿宋" w:eastAsia="仿宋" w:hAnsi="仿宋" w:cs="Times New Roman"/>
          <w:noProof/>
          <w:sz w:val="32"/>
          <w:szCs w:val="32"/>
        </w:rPr>
        <w:drawing>
          <wp:inline distT="0" distB="0" distL="0" distR="0" wp14:anchorId="64BF4F98" wp14:editId="1A5D740E">
            <wp:extent cx="1355725" cy="1355725"/>
            <wp:effectExtent l="0" t="0" r="0" b="0"/>
            <wp:docPr id="1027" name="图片 15"/>
            <wp:cNvGraphicFramePr/>
            <a:graphic xmlns:a="http://schemas.openxmlformats.org/drawingml/2006/main">
              <a:graphicData uri="http://schemas.openxmlformats.org/drawingml/2006/picture">
                <pic:pic xmlns:pic="http://schemas.openxmlformats.org/drawingml/2006/picture">
                  <pic:nvPicPr>
                    <pic:cNvPr id="1027" name="图片 15"/>
                    <pic:cNvPicPr/>
                  </pic:nvPicPr>
                  <pic:blipFill>
                    <a:blip r:embed="rId8" cstate="print"/>
                    <a:srcRect/>
                    <a:stretch>
                      <a:fillRect/>
                    </a:stretch>
                  </pic:blipFill>
                  <pic:spPr>
                    <a:xfrm>
                      <a:off x="0" y="0"/>
                      <a:ext cx="1355834" cy="1355834"/>
                    </a:xfrm>
                    <a:prstGeom prst="rect">
                      <a:avLst/>
                    </a:prstGeom>
                    <a:ln>
                      <a:noFill/>
                    </a:ln>
                  </pic:spPr>
                </pic:pic>
              </a:graphicData>
            </a:graphic>
          </wp:inline>
        </w:drawing>
      </w:r>
    </w:p>
    <w:p w14:paraId="1191E208" w14:textId="77777777" w:rsidR="00E762F8" w:rsidRDefault="001149E4">
      <w:pPr>
        <w:spacing w:line="360" w:lineRule="auto"/>
        <w:ind w:firstLine="640"/>
        <w:rPr>
          <w:rStyle w:val="afd"/>
          <w:rFonts w:ascii="仿宋" w:eastAsia="仿宋" w:hAnsi="仿宋" w:cs="Times New Roman" w:hint="eastAsia"/>
          <w:color w:val="auto"/>
          <w:sz w:val="32"/>
          <w:szCs w:val="32"/>
          <w:u w:val="none"/>
        </w:rPr>
      </w:pPr>
      <w:r>
        <w:rPr>
          <w:rStyle w:val="afd"/>
          <w:rFonts w:ascii="仿宋" w:eastAsia="仿宋" w:hAnsi="仿宋" w:cs="Times New Roman"/>
          <w:color w:val="auto"/>
          <w:sz w:val="32"/>
          <w:szCs w:val="32"/>
          <w:u w:val="none"/>
        </w:rPr>
        <w:t>（如无法提交，请在空白处点击再试）</w:t>
      </w:r>
    </w:p>
    <w:p w14:paraId="2499112B" w14:textId="77777777" w:rsidR="00E762F8" w:rsidRDefault="001149E4">
      <w:pPr>
        <w:spacing w:line="360" w:lineRule="auto"/>
        <w:ind w:firstLine="640"/>
        <w:rPr>
          <w:rFonts w:ascii="仿宋" w:eastAsia="仿宋" w:hAnsi="仿宋" w:cs="Times New Roman" w:hint="eastAsia"/>
          <w:sz w:val="32"/>
          <w:szCs w:val="32"/>
        </w:rPr>
      </w:pPr>
      <w:r>
        <w:rPr>
          <w:rFonts w:ascii="仿宋" w:eastAsia="仿宋" w:hAnsi="仿宋" w:cs="Times New Roman"/>
          <w:sz w:val="32"/>
          <w:szCs w:val="32"/>
        </w:rPr>
        <w:t>2.进入以下链接填写您的邮箱</w:t>
      </w:r>
    </w:p>
    <w:p w14:paraId="1F34644F" w14:textId="77777777" w:rsidR="00E762F8" w:rsidRDefault="001149E4">
      <w:pPr>
        <w:spacing w:line="360" w:lineRule="auto"/>
        <w:ind w:firstLine="560"/>
        <w:rPr>
          <w:rFonts w:ascii="仿宋" w:eastAsia="仿宋" w:hAnsi="仿宋" w:cs="Times New Roman" w:hint="eastAsia"/>
          <w:bCs/>
          <w:sz w:val="32"/>
          <w:szCs w:val="32"/>
          <w:u w:val="single"/>
        </w:rPr>
      </w:pPr>
      <w:hyperlink r:id="rId9" w:history="1">
        <w:r>
          <w:rPr>
            <w:rFonts w:ascii="仿宋" w:eastAsia="仿宋" w:hAnsi="仿宋"/>
            <w:bCs/>
            <w:sz w:val="32"/>
            <w:szCs w:val="32"/>
            <w:u w:val="single"/>
          </w:rPr>
          <w:t>https://cloud.seatable.cn/dtable/forms/ff203a21-e739-4321-bb63-3d9665873695/</w:t>
        </w:r>
      </w:hyperlink>
    </w:p>
    <w:p w14:paraId="37F8DB54" w14:textId="77777777" w:rsidR="00E762F8" w:rsidRDefault="001149E4">
      <w:pPr>
        <w:spacing w:line="360" w:lineRule="auto"/>
        <w:ind w:firstLine="640"/>
        <w:rPr>
          <w:rStyle w:val="afd"/>
          <w:rFonts w:ascii="Times New Roman" w:eastAsia="仿宋" w:hAnsi="Times New Roman" w:cs="Times New Roman"/>
          <w:color w:val="auto"/>
          <w:sz w:val="32"/>
          <w:szCs w:val="32"/>
          <w:u w:val="none"/>
        </w:rPr>
      </w:pPr>
      <w:r>
        <w:rPr>
          <w:rStyle w:val="afd"/>
          <w:rFonts w:ascii="仿宋" w:eastAsia="仿宋" w:hAnsi="仿宋" w:cs="Times New Roman"/>
          <w:color w:val="auto"/>
          <w:sz w:val="32"/>
          <w:szCs w:val="32"/>
          <w:u w:val="none"/>
        </w:rPr>
        <w:t>3.用您的邮箱发送“订阅”至irn3000@outlook.com</w:t>
      </w:r>
      <w:r>
        <w:rPr>
          <w:rStyle w:val="afd"/>
          <w:rFonts w:ascii="Times New Roman" w:eastAsia="仿宋" w:hAnsi="Times New Roman" w:cs="Times New Roman"/>
          <w:color w:val="auto"/>
          <w:sz w:val="32"/>
          <w:szCs w:val="32"/>
          <w:u w:val="none"/>
        </w:rPr>
        <w:br w:type="page"/>
      </w:r>
    </w:p>
    <w:p w14:paraId="6102FAEF" w14:textId="77777777" w:rsidR="00E762F8" w:rsidRDefault="00E762F8">
      <w:pPr>
        <w:spacing w:line="360" w:lineRule="auto"/>
        <w:ind w:firstLineChars="300" w:firstLine="960"/>
        <w:rPr>
          <w:rStyle w:val="afd"/>
          <w:rFonts w:ascii="Times New Roman" w:eastAsia="仿宋" w:hAnsi="Times New Roman" w:cs="Times New Roman"/>
          <w:color w:val="auto"/>
          <w:sz w:val="32"/>
          <w:szCs w:val="32"/>
          <w:u w:val="none"/>
        </w:rPr>
        <w:sectPr w:rsidR="00E762F8">
          <w:headerReference w:type="even" r:id="rId10"/>
          <w:headerReference w:type="default" r:id="rId11"/>
          <w:footerReference w:type="even" r:id="rId12"/>
          <w:footerReference w:type="default" r:id="rId13"/>
          <w:headerReference w:type="first" r:id="rId14"/>
          <w:footerReference w:type="first" r:id="rId15"/>
          <w:footnotePr>
            <w:numRestart w:val="eachSect"/>
          </w:footnotePr>
          <w:pgSz w:w="10318" w:h="14570"/>
          <w:pgMar w:top="1440" w:right="1080" w:bottom="1440" w:left="1080" w:header="851" w:footer="992" w:gutter="0"/>
          <w:pgNumType w:fmt="numberInDash" w:start="1"/>
          <w:cols w:space="425"/>
          <w:docGrid w:type="lines" w:linePitch="312"/>
        </w:sectPr>
      </w:pPr>
    </w:p>
    <w:p w14:paraId="4A617F5C" w14:textId="275C0D32" w:rsidR="00E762F8" w:rsidRDefault="00FD0CC0">
      <w:pPr>
        <w:pStyle w:val="1"/>
        <w:rPr>
          <w:rFonts w:ascii="黑体" w:eastAsia="黑体" w:hAnsi="黑体" w:hint="eastAsia"/>
          <w:szCs w:val="36"/>
        </w:rPr>
      </w:pPr>
      <w:bookmarkStart w:id="1" w:name="_Hlk120642218"/>
      <w:bookmarkStart w:id="2" w:name="_Hlk105347307"/>
      <w:bookmarkStart w:id="3" w:name="_Hlk114943609"/>
      <w:bookmarkStart w:id="4" w:name="_Hlk118638770"/>
      <w:bookmarkStart w:id="5" w:name="_Hlk110724951"/>
      <w:bookmarkStart w:id="6" w:name="_Toc201521897"/>
      <w:bookmarkEnd w:id="0"/>
      <w:r>
        <w:rPr>
          <w:rFonts w:ascii="黑体" w:eastAsia="黑体" w:hAnsi="黑体" w:hint="eastAsia"/>
          <w:szCs w:val="36"/>
        </w:rPr>
        <w:lastRenderedPageBreak/>
        <w:t>缅甸共产党人民解放军总书记尼尼觉访谈</w:t>
      </w:r>
      <w:bookmarkEnd w:id="6"/>
    </w:p>
    <w:p w14:paraId="195FD2C7" w14:textId="1BA612B9" w:rsidR="00E762F8" w:rsidRDefault="003549A5">
      <w:pPr>
        <w:ind w:firstLineChars="0" w:firstLine="0"/>
        <w:jc w:val="center"/>
      </w:pPr>
      <w:r>
        <w:rPr>
          <w:rFonts w:hint="eastAsia"/>
          <w:noProof/>
        </w:rPr>
        <w:drawing>
          <wp:inline distT="0" distB="0" distL="0" distR="0" wp14:anchorId="2F44D902" wp14:editId="2E41025F">
            <wp:extent cx="5148000" cy="3427796"/>
            <wp:effectExtent l="0" t="0" r="0" b="0"/>
            <wp:docPr id="6704396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8000" cy="3427796"/>
                    </a:xfrm>
                    <a:prstGeom prst="rect">
                      <a:avLst/>
                    </a:prstGeom>
                    <a:noFill/>
                    <a:ln>
                      <a:noFill/>
                    </a:ln>
                  </pic:spPr>
                </pic:pic>
              </a:graphicData>
            </a:graphic>
          </wp:inline>
        </w:drawing>
      </w:r>
    </w:p>
    <w:p w14:paraId="0C25D46B" w14:textId="34745B49" w:rsidR="00E762F8" w:rsidRDefault="001149E4">
      <w:pPr>
        <w:spacing w:before="24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来源：</w:t>
      </w:r>
      <w:r w:rsidR="003549A5">
        <w:rPr>
          <w:rFonts w:ascii="Times New Roman" w:eastAsia="仿宋" w:hAnsi="Times New Roman" w:cs="Times New Roman" w:hint="eastAsia"/>
          <w:szCs w:val="28"/>
        </w:rPr>
        <w:t>“</w:t>
      </w:r>
      <w:r w:rsidR="00FD0CC0">
        <w:rPr>
          <w:rFonts w:ascii="Times New Roman" w:eastAsia="仿宋" w:hAnsi="Times New Roman" w:cs="Times New Roman" w:hint="eastAsia"/>
          <w:szCs w:val="28"/>
        </w:rPr>
        <w:t>缅甸民主之声”</w:t>
      </w:r>
      <w:r>
        <w:rPr>
          <w:rFonts w:ascii="Times New Roman" w:eastAsia="仿宋" w:hAnsi="Times New Roman" w:cs="Times New Roman" w:hint="eastAsia"/>
          <w:szCs w:val="28"/>
        </w:rPr>
        <w:t>网站</w:t>
      </w:r>
    </w:p>
    <w:p w14:paraId="2252C239" w14:textId="4B1C8FC2" w:rsidR="00E762F8" w:rsidRDefault="001149E4">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日期：</w:t>
      </w:r>
      <w:r>
        <w:rPr>
          <w:rFonts w:ascii="Times New Roman" w:eastAsia="仿宋" w:hAnsi="Times New Roman" w:cs="Times New Roman"/>
          <w:szCs w:val="28"/>
        </w:rPr>
        <w:t>202</w:t>
      </w:r>
      <w:r>
        <w:rPr>
          <w:rFonts w:ascii="Times New Roman" w:eastAsia="仿宋" w:hAnsi="Times New Roman" w:cs="Times New Roman" w:hint="eastAsia"/>
          <w:szCs w:val="28"/>
        </w:rPr>
        <w:t>5</w:t>
      </w:r>
      <w:r>
        <w:rPr>
          <w:rFonts w:ascii="Times New Roman" w:eastAsia="仿宋" w:hAnsi="Times New Roman" w:cs="Times New Roman"/>
          <w:szCs w:val="28"/>
        </w:rPr>
        <w:t>年</w:t>
      </w:r>
      <w:r>
        <w:rPr>
          <w:rFonts w:ascii="Times New Roman" w:eastAsia="仿宋" w:hAnsi="Times New Roman" w:cs="Times New Roman" w:hint="eastAsia"/>
          <w:szCs w:val="28"/>
        </w:rPr>
        <w:t>3</w:t>
      </w:r>
      <w:r>
        <w:rPr>
          <w:rFonts w:ascii="Times New Roman" w:eastAsia="仿宋" w:hAnsi="Times New Roman" w:cs="Times New Roman"/>
          <w:szCs w:val="28"/>
        </w:rPr>
        <w:t>月</w:t>
      </w:r>
      <w:r w:rsidR="00FD0CC0">
        <w:rPr>
          <w:rFonts w:ascii="Times New Roman" w:eastAsia="仿宋" w:hAnsi="Times New Roman" w:cs="Times New Roman" w:hint="eastAsia"/>
          <w:szCs w:val="28"/>
        </w:rPr>
        <w:t>20</w:t>
      </w:r>
      <w:r>
        <w:rPr>
          <w:rFonts w:ascii="Times New Roman" w:eastAsia="仿宋" w:hAnsi="Times New Roman" w:cs="Times New Roman" w:hint="eastAsia"/>
          <w:szCs w:val="28"/>
        </w:rPr>
        <w:t>日</w:t>
      </w:r>
    </w:p>
    <w:p w14:paraId="72F8561D" w14:textId="7975AF75" w:rsidR="003549A5" w:rsidRDefault="003549A5">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题图：</w:t>
      </w:r>
      <w:r>
        <w:rPr>
          <w:rFonts w:ascii="Times New Roman" w:eastAsia="仿宋" w:hAnsi="Times New Roman" w:cs="Times New Roman" w:hint="eastAsia"/>
          <w:szCs w:val="28"/>
        </w:rPr>
        <w:t>2025</w:t>
      </w:r>
      <w:r>
        <w:rPr>
          <w:rFonts w:ascii="Times New Roman" w:eastAsia="仿宋" w:hAnsi="Times New Roman" w:cs="Times New Roman" w:hint="eastAsia"/>
          <w:szCs w:val="28"/>
        </w:rPr>
        <w:t>年</w:t>
      </w:r>
      <w:r>
        <w:rPr>
          <w:rFonts w:ascii="Times New Roman" w:eastAsia="仿宋" w:hAnsi="Times New Roman" w:cs="Times New Roman" w:hint="eastAsia"/>
          <w:szCs w:val="28"/>
        </w:rPr>
        <w:t>3</w:t>
      </w:r>
      <w:r>
        <w:rPr>
          <w:rFonts w:ascii="Times New Roman" w:eastAsia="仿宋" w:hAnsi="Times New Roman" w:cs="Times New Roman" w:hint="eastAsia"/>
          <w:szCs w:val="28"/>
        </w:rPr>
        <w:t>月</w:t>
      </w:r>
      <w:r>
        <w:rPr>
          <w:rFonts w:ascii="Times New Roman" w:eastAsia="仿宋" w:hAnsi="Times New Roman" w:cs="Times New Roman" w:hint="eastAsia"/>
          <w:szCs w:val="28"/>
        </w:rPr>
        <w:t>15</w:t>
      </w:r>
      <w:r>
        <w:rPr>
          <w:rFonts w:ascii="Times New Roman" w:eastAsia="仿宋" w:hAnsi="Times New Roman" w:cs="Times New Roman" w:hint="eastAsia"/>
          <w:szCs w:val="28"/>
        </w:rPr>
        <w:t>日，人民解放军成立四周年庆祝活动。</w:t>
      </w:r>
    </w:p>
    <w:p w14:paraId="5BF1C4C5" w14:textId="6289F27C" w:rsidR="00E762F8" w:rsidRDefault="001149E4">
      <w:pPr>
        <w:spacing w:before="120" w:after="240" w:line="360" w:lineRule="exact"/>
        <w:ind w:firstLine="560"/>
        <w:jc w:val="left"/>
        <w:rPr>
          <w:rStyle w:val="afd"/>
          <w:rFonts w:ascii="Times New Roman" w:eastAsia="仿宋" w:hAnsi="Times New Roman" w:cs="Times New Roman"/>
          <w:szCs w:val="28"/>
        </w:rPr>
      </w:pPr>
      <w:r>
        <w:rPr>
          <w:rFonts w:ascii="Times New Roman" w:eastAsia="仿宋" w:hAnsi="Times New Roman" w:cs="Times New Roman"/>
          <w:szCs w:val="28"/>
        </w:rPr>
        <w:t>链接</w:t>
      </w:r>
      <w:r>
        <w:rPr>
          <w:rFonts w:ascii="Times New Roman" w:eastAsia="仿宋" w:hAnsi="Times New Roman" w:cs="Times New Roman" w:hint="eastAsia"/>
          <w:szCs w:val="28"/>
        </w:rPr>
        <w:t>：</w:t>
      </w:r>
      <w:hyperlink r:id="rId17" w:history="1">
        <w:r w:rsidR="00FD0CC0" w:rsidRPr="00D73F60">
          <w:rPr>
            <w:rStyle w:val="afd"/>
            <w:rFonts w:ascii="Times New Roman" w:eastAsia="仿宋" w:hAnsi="Times New Roman" w:cs="Times New Roman"/>
            <w:szCs w:val="28"/>
          </w:rPr>
          <w:t>https://english.dvb.no/a-qa-with-peoples-liberation-army-general-secretary-ni-ni-kyaw/</w:t>
        </w:r>
      </w:hyperlink>
    </w:p>
    <w:p w14:paraId="66B064E2" w14:textId="3F210AE0" w:rsidR="003549A5" w:rsidRPr="003549A5" w:rsidRDefault="003549A5" w:rsidP="003549A5">
      <w:pPr>
        <w:spacing w:before="60" w:after="60" w:line="480" w:lineRule="exact"/>
        <w:ind w:firstLine="640"/>
        <w:rPr>
          <w:rFonts w:ascii="宋体" w:hAnsi="宋体" w:hint="eastAsia"/>
          <w:sz w:val="32"/>
          <w:szCs w:val="32"/>
        </w:rPr>
      </w:pPr>
      <w:r w:rsidRPr="003549A5">
        <w:rPr>
          <w:rFonts w:ascii="宋体" w:hAnsi="宋体" w:hint="eastAsia"/>
          <w:sz w:val="32"/>
          <w:szCs w:val="32"/>
        </w:rPr>
        <w:t>直到1989年解散前，人民解放军（People’s Liberation Army (PLA)）</w:t>
      </w:r>
      <w:r>
        <w:rPr>
          <w:rStyle w:val="aff"/>
          <w:rFonts w:ascii="宋体" w:hAnsi="宋体" w:hint="eastAsia"/>
          <w:sz w:val="32"/>
          <w:szCs w:val="32"/>
        </w:rPr>
        <w:footnoteReference w:customMarkFollows="1" w:id="1"/>
        <w:t>[1]</w:t>
      </w:r>
      <w:r w:rsidRPr="003549A5">
        <w:rPr>
          <w:rFonts w:ascii="宋体" w:hAnsi="宋体" w:hint="eastAsia"/>
          <w:sz w:val="32"/>
          <w:szCs w:val="32"/>
        </w:rPr>
        <w:t>一直是缅甸共产党（Communist Party of Burma (CPB)）领导下的武装力量。</w:t>
      </w:r>
    </w:p>
    <w:p w14:paraId="181B1456" w14:textId="725A6F1B" w:rsidR="003549A5" w:rsidRPr="003549A5" w:rsidRDefault="003549A5" w:rsidP="003549A5">
      <w:pPr>
        <w:spacing w:before="60" w:after="60" w:line="480" w:lineRule="exact"/>
        <w:ind w:firstLine="640"/>
        <w:rPr>
          <w:rFonts w:ascii="宋体" w:hAnsi="宋体" w:hint="eastAsia"/>
          <w:sz w:val="32"/>
          <w:szCs w:val="32"/>
        </w:rPr>
      </w:pPr>
      <w:r w:rsidRPr="003549A5">
        <w:rPr>
          <w:rFonts w:ascii="宋体" w:hAnsi="宋体" w:hint="eastAsia"/>
          <w:sz w:val="32"/>
          <w:szCs w:val="32"/>
        </w:rPr>
        <w:lastRenderedPageBreak/>
        <w:t>2021年缅甸军事政变发生后，人民解放军在缅甸共产党的领导下</w:t>
      </w:r>
      <w:r>
        <w:rPr>
          <w:rFonts w:ascii="宋体" w:hAnsi="宋体" w:hint="eastAsia"/>
          <w:sz w:val="32"/>
          <w:szCs w:val="32"/>
        </w:rPr>
        <w:t>重新组建</w:t>
      </w:r>
      <w:r w:rsidRPr="003549A5">
        <w:rPr>
          <w:rFonts w:ascii="宋体" w:hAnsi="宋体" w:hint="eastAsia"/>
          <w:sz w:val="32"/>
          <w:szCs w:val="32"/>
        </w:rPr>
        <w:t>并开展活动，在过去4年里与各抵抗力量并肩战斗。</w:t>
      </w:r>
    </w:p>
    <w:p w14:paraId="61E7DFBD" w14:textId="557B150A" w:rsidR="003549A5" w:rsidRPr="003549A5" w:rsidRDefault="003549A5" w:rsidP="003549A5">
      <w:pPr>
        <w:spacing w:before="60" w:after="60" w:line="480" w:lineRule="exact"/>
        <w:ind w:firstLine="640"/>
        <w:rPr>
          <w:rFonts w:ascii="宋体" w:hAnsi="宋体" w:hint="eastAsia"/>
          <w:sz w:val="32"/>
          <w:szCs w:val="32"/>
        </w:rPr>
      </w:pPr>
      <w:r>
        <w:rPr>
          <w:rFonts w:ascii="宋体" w:hAnsi="宋体" w:hint="eastAsia"/>
          <w:sz w:val="32"/>
          <w:szCs w:val="32"/>
        </w:rPr>
        <w:t>“</w:t>
      </w:r>
      <w:r w:rsidRPr="003549A5">
        <w:rPr>
          <w:rFonts w:ascii="宋体" w:hAnsi="宋体" w:hint="eastAsia"/>
          <w:sz w:val="32"/>
          <w:szCs w:val="32"/>
        </w:rPr>
        <w:t>缅甸民主之声</w:t>
      </w:r>
      <w:r>
        <w:rPr>
          <w:rFonts w:ascii="宋体" w:hAnsi="宋体" w:hint="eastAsia"/>
          <w:sz w:val="32"/>
          <w:szCs w:val="32"/>
        </w:rPr>
        <w:t>”</w:t>
      </w:r>
      <w:r w:rsidRPr="003549A5">
        <w:rPr>
          <w:rFonts w:ascii="宋体" w:hAnsi="宋体" w:hint="eastAsia"/>
          <w:sz w:val="32"/>
          <w:szCs w:val="32"/>
        </w:rPr>
        <w:t>（Democratic Voice of Burma）与人民解放军总书记尼尼觉（Ni Ni Kyaw）进行了交流，</w:t>
      </w:r>
      <w:r w:rsidR="00DE109E">
        <w:rPr>
          <w:rFonts w:ascii="宋体" w:hAnsi="宋体" w:hint="eastAsia"/>
          <w:sz w:val="32"/>
          <w:szCs w:val="32"/>
        </w:rPr>
        <w:t>试图</w:t>
      </w:r>
      <w:r w:rsidRPr="003549A5">
        <w:rPr>
          <w:rFonts w:ascii="宋体" w:hAnsi="宋体" w:hint="eastAsia"/>
          <w:sz w:val="32"/>
          <w:szCs w:val="32"/>
        </w:rPr>
        <w:t>找寻这支力量在抵抗2021年军事政变的过程中得以重建的原因以及它所发挥的作用。</w:t>
      </w:r>
    </w:p>
    <w:p w14:paraId="177F2DDB" w14:textId="6D655AFC" w:rsidR="003549A5" w:rsidRPr="003549A5" w:rsidRDefault="00DE109E" w:rsidP="003549A5">
      <w:pPr>
        <w:spacing w:before="60" w:after="60" w:line="480" w:lineRule="exact"/>
        <w:ind w:firstLine="640"/>
        <w:rPr>
          <w:rFonts w:ascii="黑体" w:eastAsia="黑体" w:hAnsi="黑体" w:hint="eastAsia"/>
          <w:sz w:val="32"/>
          <w:szCs w:val="32"/>
        </w:rPr>
      </w:pPr>
      <w:r>
        <w:rPr>
          <w:rFonts w:ascii="黑体" w:eastAsia="黑体" w:hAnsi="黑体" w:hint="eastAsia"/>
          <w:sz w:val="32"/>
          <w:szCs w:val="32"/>
        </w:rPr>
        <w:t>“</w:t>
      </w:r>
      <w:r w:rsidR="003549A5" w:rsidRPr="003549A5">
        <w:rPr>
          <w:rFonts w:ascii="黑体" w:eastAsia="黑体" w:hAnsi="黑体" w:hint="eastAsia"/>
          <w:sz w:val="32"/>
          <w:szCs w:val="32"/>
        </w:rPr>
        <w:t>缅甸民主之声</w:t>
      </w:r>
      <w:r>
        <w:rPr>
          <w:rFonts w:ascii="黑体" w:eastAsia="黑体" w:hAnsi="黑体" w:hint="eastAsia"/>
          <w:sz w:val="32"/>
          <w:szCs w:val="32"/>
        </w:rPr>
        <w:t>”</w:t>
      </w:r>
      <w:r w:rsidR="003549A5" w:rsidRPr="003549A5">
        <w:rPr>
          <w:rFonts w:ascii="黑体" w:eastAsia="黑体" w:hAnsi="黑体" w:hint="eastAsia"/>
          <w:sz w:val="32"/>
          <w:szCs w:val="32"/>
        </w:rPr>
        <w:t>（</w:t>
      </w:r>
      <w:r w:rsidR="00D04AF5">
        <w:rPr>
          <w:rFonts w:ascii="黑体" w:eastAsia="黑体" w:hAnsi="黑体" w:hint="eastAsia"/>
          <w:sz w:val="32"/>
          <w:szCs w:val="32"/>
        </w:rPr>
        <w:t>以下</w:t>
      </w:r>
      <w:r w:rsidR="003549A5" w:rsidRPr="003549A5">
        <w:rPr>
          <w:rFonts w:ascii="黑体" w:eastAsia="黑体" w:hAnsi="黑体" w:hint="eastAsia"/>
          <w:sz w:val="32"/>
          <w:szCs w:val="32"/>
        </w:rPr>
        <w:t>简称“民”）：首先，您能分享一下人民解放军在2021年重建的原因吗？</w:t>
      </w:r>
    </w:p>
    <w:p w14:paraId="050ED605" w14:textId="0CDED2B5" w:rsidR="003549A5" w:rsidRPr="003549A5" w:rsidRDefault="003549A5" w:rsidP="003549A5">
      <w:pPr>
        <w:spacing w:before="60" w:after="60" w:line="480" w:lineRule="exact"/>
        <w:ind w:firstLine="640"/>
        <w:rPr>
          <w:rFonts w:ascii="宋体" w:hAnsi="宋体" w:hint="eastAsia"/>
          <w:sz w:val="32"/>
          <w:szCs w:val="32"/>
        </w:rPr>
      </w:pPr>
      <w:r w:rsidRPr="003549A5">
        <w:rPr>
          <w:rFonts w:ascii="宋体" w:hAnsi="宋体" w:hint="eastAsia"/>
          <w:sz w:val="32"/>
          <w:szCs w:val="32"/>
        </w:rPr>
        <w:t>尼尼觉（</w:t>
      </w:r>
      <w:r w:rsidR="00D04AF5">
        <w:rPr>
          <w:rFonts w:ascii="宋体" w:hAnsi="宋体" w:hint="eastAsia"/>
          <w:sz w:val="32"/>
          <w:szCs w:val="32"/>
        </w:rPr>
        <w:t>以下</w:t>
      </w:r>
      <w:r w:rsidRPr="003549A5">
        <w:rPr>
          <w:rFonts w:ascii="宋体" w:hAnsi="宋体" w:hint="eastAsia"/>
          <w:sz w:val="32"/>
          <w:szCs w:val="32"/>
        </w:rPr>
        <w:t>简称</w:t>
      </w:r>
      <w:r>
        <w:rPr>
          <w:rFonts w:ascii="宋体" w:hAnsi="宋体" w:hint="eastAsia"/>
          <w:sz w:val="32"/>
          <w:szCs w:val="32"/>
        </w:rPr>
        <w:t>“</w:t>
      </w:r>
      <w:r w:rsidRPr="003549A5">
        <w:rPr>
          <w:rFonts w:ascii="宋体" w:hAnsi="宋体" w:hint="eastAsia"/>
          <w:sz w:val="32"/>
          <w:szCs w:val="32"/>
        </w:rPr>
        <w:t>尼</w:t>
      </w:r>
      <w:r>
        <w:rPr>
          <w:rFonts w:ascii="宋体" w:hAnsi="宋体" w:hint="eastAsia"/>
          <w:sz w:val="32"/>
          <w:szCs w:val="32"/>
        </w:rPr>
        <w:t>”</w:t>
      </w:r>
      <w:r w:rsidRPr="003549A5">
        <w:rPr>
          <w:rFonts w:ascii="宋体" w:hAnsi="宋体" w:hint="eastAsia"/>
          <w:sz w:val="32"/>
          <w:szCs w:val="32"/>
        </w:rPr>
        <w:t>）：人民解放军之所以重建，是为了消灭法西斯分子，终结军事独裁统治，并最终将缅甸各族人民从压迫</w:t>
      </w:r>
      <w:r>
        <w:rPr>
          <w:rFonts w:ascii="宋体" w:hAnsi="宋体" w:hint="eastAsia"/>
          <w:sz w:val="32"/>
          <w:szCs w:val="32"/>
        </w:rPr>
        <w:t>下</w:t>
      </w:r>
      <w:r w:rsidRPr="003549A5">
        <w:rPr>
          <w:rFonts w:ascii="宋体" w:hAnsi="宋体" w:hint="eastAsia"/>
          <w:sz w:val="32"/>
          <w:szCs w:val="32"/>
        </w:rPr>
        <w:t>解放出来。</w:t>
      </w:r>
    </w:p>
    <w:p w14:paraId="25353EC8" w14:textId="738E357E" w:rsidR="003549A5" w:rsidRPr="003549A5" w:rsidRDefault="003549A5" w:rsidP="003549A5">
      <w:pPr>
        <w:spacing w:before="60" w:after="60" w:line="480" w:lineRule="exact"/>
        <w:ind w:firstLine="640"/>
        <w:rPr>
          <w:rFonts w:ascii="黑体" w:eastAsia="黑体" w:hAnsi="黑体" w:hint="eastAsia"/>
          <w:sz w:val="32"/>
          <w:szCs w:val="32"/>
        </w:rPr>
      </w:pPr>
      <w:r w:rsidRPr="003549A5">
        <w:rPr>
          <w:rFonts w:ascii="黑体" w:eastAsia="黑体" w:hAnsi="黑体" w:hint="eastAsia"/>
          <w:sz w:val="32"/>
          <w:szCs w:val="32"/>
        </w:rPr>
        <w:t>民：</w:t>
      </w:r>
      <w:r>
        <w:rPr>
          <w:rFonts w:ascii="黑体" w:eastAsia="黑体" w:hAnsi="黑体" w:hint="eastAsia"/>
          <w:sz w:val="32"/>
          <w:szCs w:val="32"/>
        </w:rPr>
        <w:t>人</w:t>
      </w:r>
      <w:r w:rsidRPr="003549A5">
        <w:rPr>
          <w:rFonts w:ascii="黑体" w:eastAsia="黑体" w:hAnsi="黑体" w:hint="eastAsia"/>
          <w:sz w:val="32"/>
          <w:szCs w:val="32"/>
        </w:rPr>
        <w:t>民解放军对缅甸未来的政策和立场是什么？</w:t>
      </w:r>
    </w:p>
    <w:p w14:paraId="06B644A5" w14:textId="0AD290A7" w:rsidR="003549A5" w:rsidRPr="003549A5" w:rsidRDefault="003549A5" w:rsidP="003549A5">
      <w:pPr>
        <w:spacing w:before="60" w:after="60" w:line="480" w:lineRule="exact"/>
        <w:ind w:firstLine="640"/>
        <w:rPr>
          <w:rFonts w:ascii="宋体" w:hAnsi="宋体" w:hint="eastAsia"/>
          <w:sz w:val="32"/>
          <w:szCs w:val="32"/>
        </w:rPr>
      </w:pPr>
      <w:r w:rsidRPr="003549A5">
        <w:rPr>
          <w:rFonts w:ascii="宋体" w:hAnsi="宋体" w:hint="eastAsia"/>
          <w:sz w:val="32"/>
          <w:szCs w:val="32"/>
        </w:rPr>
        <w:t>尼：人民解放军</w:t>
      </w:r>
      <w:r>
        <w:rPr>
          <w:rFonts w:ascii="宋体" w:hAnsi="宋体" w:hint="eastAsia"/>
          <w:sz w:val="32"/>
          <w:szCs w:val="32"/>
        </w:rPr>
        <w:t>正</w:t>
      </w:r>
      <w:r w:rsidRPr="003549A5">
        <w:rPr>
          <w:rFonts w:ascii="宋体" w:hAnsi="宋体" w:hint="eastAsia"/>
          <w:sz w:val="32"/>
          <w:szCs w:val="32"/>
        </w:rPr>
        <w:t>在并将继续致力于实现缅甸人民长期翘首以盼的政治制度。</w:t>
      </w:r>
    </w:p>
    <w:p w14:paraId="19741415" w14:textId="3DAF186C" w:rsidR="003549A5" w:rsidRPr="003549A5" w:rsidRDefault="003549A5" w:rsidP="003549A5">
      <w:pPr>
        <w:spacing w:before="60" w:after="60" w:line="480" w:lineRule="exact"/>
        <w:ind w:firstLine="640"/>
        <w:rPr>
          <w:rFonts w:ascii="黑体" w:eastAsia="黑体" w:hAnsi="黑体" w:hint="eastAsia"/>
          <w:sz w:val="32"/>
          <w:szCs w:val="32"/>
        </w:rPr>
      </w:pPr>
      <w:r w:rsidRPr="003549A5">
        <w:rPr>
          <w:rFonts w:ascii="黑体" w:eastAsia="黑体" w:hAnsi="黑体" w:hint="eastAsia"/>
          <w:sz w:val="32"/>
          <w:szCs w:val="32"/>
        </w:rPr>
        <w:t>民：人民解放军目前在哪些地理区域活动？</w:t>
      </w:r>
      <w:r>
        <w:rPr>
          <w:rFonts w:ascii="黑体" w:eastAsia="黑体" w:hAnsi="黑体" w:hint="eastAsia"/>
          <w:sz w:val="32"/>
          <w:szCs w:val="32"/>
        </w:rPr>
        <w:t>公众</w:t>
      </w:r>
      <w:r w:rsidRPr="003549A5">
        <w:rPr>
          <w:rFonts w:ascii="黑体" w:eastAsia="黑体" w:hAnsi="黑体" w:hint="eastAsia"/>
          <w:sz w:val="32"/>
          <w:szCs w:val="32"/>
        </w:rPr>
        <w:t>对它的支持度如何？</w:t>
      </w:r>
    </w:p>
    <w:p w14:paraId="15332E91" w14:textId="4A278CAF" w:rsidR="003549A5" w:rsidRPr="003549A5" w:rsidRDefault="003549A5" w:rsidP="003549A5">
      <w:pPr>
        <w:spacing w:before="60" w:after="60" w:line="480" w:lineRule="exact"/>
        <w:ind w:firstLine="640"/>
        <w:rPr>
          <w:rFonts w:ascii="宋体" w:hAnsi="宋体" w:hint="eastAsia"/>
          <w:sz w:val="32"/>
          <w:szCs w:val="32"/>
        </w:rPr>
      </w:pPr>
      <w:r w:rsidRPr="003549A5">
        <w:rPr>
          <w:rFonts w:ascii="宋体" w:hAnsi="宋体" w:hint="eastAsia"/>
          <w:sz w:val="32"/>
          <w:szCs w:val="32"/>
        </w:rPr>
        <w:t>尼：人民解放军现在正在掸邦北部、曼德勒、实皆、马圭和德林达依（northern Shan State, Mandalay, Sagaing, Magway and Tanintharyi）及其他地区开展军事行动。我们为在活动区域内获得越来越多的群众支持感到荣幸。</w:t>
      </w:r>
    </w:p>
    <w:p w14:paraId="678E2858" w14:textId="31EF37A5" w:rsidR="003549A5" w:rsidRPr="003549A5" w:rsidRDefault="003549A5" w:rsidP="003549A5">
      <w:pPr>
        <w:spacing w:before="60" w:after="60" w:line="480" w:lineRule="exact"/>
        <w:ind w:firstLine="640"/>
        <w:rPr>
          <w:rFonts w:ascii="黑体" w:eastAsia="黑体" w:hAnsi="黑体" w:hint="eastAsia"/>
          <w:sz w:val="32"/>
          <w:szCs w:val="32"/>
        </w:rPr>
      </w:pPr>
      <w:r w:rsidRPr="003549A5">
        <w:rPr>
          <w:rFonts w:ascii="黑体" w:eastAsia="黑体" w:hAnsi="黑体" w:hint="eastAsia"/>
          <w:sz w:val="32"/>
          <w:szCs w:val="32"/>
        </w:rPr>
        <w:t>民：</w:t>
      </w:r>
      <w:r>
        <w:rPr>
          <w:rFonts w:ascii="黑体" w:eastAsia="黑体" w:hAnsi="黑体" w:hint="eastAsia"/>
          <w:sz w:val="32"/>
          <w:szCs w:val="32"/>
        </w:rPr>
        <w:t>人民解放军关于</w:t>
      </w:r>
      <w:r w:rsidRPr="003549A5">
        <w:rPr>
          <w:rFonts w:ascii="黑体" w:eastAsia="黑体" w:hAnsi="黑体" w:hint="eastAsia"/>
          <w:sz w:val="32"/>
          <w:szCs w:val="32"/>
        </w:rPr>
        <w:t>推翻</w:t>
      </w:r>
      <w:r>
        <w:rPr>
          <w:rFonts w:ascii="黑体" w:eastAsia="黑体" w:hAnsi="黑体" w:hint="eastAsia"/>
          <w:sz w:val="32"/>
          <w:szCs w:val="32"/>
        </w:rPr>
        <w:t>（</w:t>
      </w:r>
      <w:r w:rsidRPr="003549A5">
        <w:rPr>
          <w:rFonts w:ascii="黑体" w:eastAsia="黑体" w:hAnsi="黑体" w:hint="eastAsia"/>
          <w:sz w:val="32"/>
          <w:szCs w:val="32"/>
        </w:rPr>
        <w:t>政变后窃取权力的</w:t>
      </w:r>
      <w:r>
        <w:rPr>
          <w:rFonts w:ascii="黑体" w:eastAsia="黑体" w:hAnsi="黑体" w:hint="eastAsia"/>
          <w:sz w:val="32"/>
          <w:szCs w:val="32"/>
        </w:rPr>
        <w:t>）</w:t>
      </w:r>
      <w:r w:rsidRPr="003549A5">
        <w:rPr>
          <w:rFonts w:ascii="黑体" w:eastAsia="黑体" w:hAnsi="黑体" w:hint="eastAsia"/>
          <w:sz w:val="32"/>
          <w:szCs w:val="32"/>
        </w:rPr>
        <w:t>军政</w:t>
      </w:r>
      <w:r w:rsidRPr="003549A5">
        <w:rPr>
          <w:rFonts w:ascii="黑体" w:eastAsia="黑体" w:hAnsi="黑体" w:hint="eastAsia"/>
          <w:sz w:val="32"/>
          <w:szCs w:val="32"/>
        </w:rPr>
        <w:lastRenderedPageBreak/>
        <w:t>府</w:t>
      </w:r>
      <w:r>
        <w:rPr>
          <w:rFonts w:ascii="黑体" w:eastAsia="黑体" w:hAnsi="黑体" w:hint="eastAsia"/>
          <w:sz w:val="32"/>
          <w:szCs w:val="32"/>
        </w:rPr>
        <w:t>的</w:t>
      </w:r>
      <w:r w:rsidRPr="003549A5">
        <w:rPr>
          <w:rFonts w:ascii="黑体" w:eastAsia="黑体" w:hAnsi="黑体" w:hint="eastAsia"/>
          <w:sz w:val="32"/>
          <w:szCs w:val="32"/>
        </w:rPr>
        <w:t>承诺</w:t>
      </w:r>
      <w:r>
        <w:rPr>
          <w:rFonts w:ascii="黑体" w:eastAsia="黑体" w:hAnsi="黑体" w:hint="eastAsia"/>
          <w:sz w:val="32"/>
          <w:szCs w:val="32"/>
        </w:rPr>
        <w:t>是怎样的</w:t>
      </w:r>
      <w:r w:rsidRPr="003549A5">
        <w:rPr>
          <w:rFonts w:ascii="黑体" w:eastAsia="黑体" w:hAnsi="黑体" w:hint="eastAsia"/>
          <w:sz w:val="32"/>
          <w:szCs w:val="32"/>
        </w:rPr>
        <w:t>？对未来后军政府时代的缅甸政局准备采取什么政策？</w:t>
      </w:r>
    </w:p>
    <w:p w14:paraId="53AEB699" w14:textId="2627C4BD" w:rsidR="003549A5" w:rsidRPr="003549A5" w:rsidRDefault="003549A5" w:rsidP="003549A5">
      <w:pPr>
        <w:spacing w:before="60" w:after="60" w:line="480" w:lineRule="exact"/>
        <w:ind w:firstLine="640"/>
        <w:rPr>
          <w:rFonts w:ascii="宋体" w:hAnsi="宋体" w:hint="eastAsia"/>
          <w:sz w:val="32"/>
          <w:szCs w:val="32"/>
        </w:rPr>
      </w:pPr>
      <w:r w:rsidRPr="003549A5">
        <w:rPr>
          <w:rFonts w:ascii="宋体" w:hAnsi="宋体" w:hint="eastAsia"/>
          <w:sz w:val="32"/>
          <w:szCs w:val="32"/>
        </w:rPr>
        <w:t>尼：我们已下定决心，排除万难，去打倒军事独裁者，并继续战斗直到全国解放。在此之后，我们会全力以赴，开展造福人民的工作。</w:t>
      </w:r>
    </w:p>
    <w:p w14:paraId="709FE45F" w14:textId="17CA23D6" w:rsidR="003549A5" w:rsidRPr="003549A5" w:rsidRDefault="003549A5" w:rsidP="003549A5">
      <w:pPr>
        <w:spacing w:before="60" w:after="60" w:line="480" w:lineRule="exact"/>
        <w:ind w:firstLine="640"/>
        <w:rPr>
          <w:rFonts w:ascii="黑体" w:eastAsia="黑体" w:hAnsi="黑体" w:hint="eastAsia"/>
          <w:sz w:val="32"/>
          <w:szCs w:val="32"/>
        </w:rPr>
      </w:pPr>
      <w:r w:rsidRPr="003549A5">
        <w:rPr>
          <w:rFonts w:ascii="黑体" w:eastAsia="黑体" w:hAnsi="黑体" w:hint="eastAsia"/>
          <w:sz w:val="32"/>
          <w:szCs w:val="32"/>
        </w:rPr>
        <w:t>民：人民解放军与盟友的合作情况如何？它取得了哪些胜利成果？</w:t>
      </w:r>
    </w:p>
    <w:p w14:paraId="4108F3B8" w14:textId="1E81EE9A" w:rsidR="003549A5" w:rsidRPr="003549A5" w:rsidRDefault="003549A5" w:rsidP="003549A5">
      <w:pPr>
        <w:spacing w:before="60" w:after="60" w:line="480" w:lineRule="exact"/>
        <w:ind w:firstLine="640"/>
        <w:rPr>
          <w:rFonts w:ascii="宋体" w:hAnsi="宋体" w:hint="eastAsia"/>
          <w:sz w:val="32"/>
          <w:szCs w:val="32"/>
        </w:rPr>
      </w:pPr>
      <w:r w:rsidRPr="003549A5">
        <w:rPr>
          <w:rFonts w:ascii="宋体" w:hAnsi="宋体" w:hint="eastAsia"/>
          <w:sz w:val="32"/>
          <w:szCs w:val="32"/>
        </w:rPr>
        <w:t>尼：我们的联盟正在壮大。我们并肩作战，在大大小小的战斗中取得胜利并建立互信。人民解放军的联盟政策，就是为了一个共同目标而努力。我们正与少数民族武装以及民族团结政府（National Unity Government）内外的力量紧密合作。</w:t>
      </w:r>
    </w:p>
    <w:p w14:paraId="0F7AA034" w14:textId="41B61514" w:rsidR="003549A5" w:rsidRPr="003549A5" w:rsidRDefault="003549A5" w:rsidP="003549A5">
      <w:pPr>
        <w:spacing w:before="60" w:after="60" w:line="480" w:lineRule="exact"/>
        <w:ind w:firstLine="640"/>
        <w:rPr>
          <w:rFonts w:ascii="黑体" w:eastAsia="黑体" w:hAnsi="黑体" w:hint="eastAsia"/>
          <w:sz w:val="32"/>
          <w:szCs w:val="32"/>
        </w:rPr>
      </w:pPr>
      <w:r w:rsidRPr="003549A5">
        <w:rPr>
          <w:rFonts w:ascii="黑体" w:eastAsia="黑体" w:hAnsi="黑体" w:hint="eastAsia"/>
          <w:sz w:val="32"/>
          <w:szCs w:val="32"/>
        </w:rPr>
        <w:t>民：最后，你</w:t>
      </w:r>
      <w:r>
        <w:rPr>
          <w:rFonts w:ascii="黑体" w:eastAsia="黑体" w:hAnsi="黑体" w:hint="eastAsia"/>
          <w:sz w:val="32"/>
          <w:szCs w:val="32"/>
        </w:rPr>
        <w:t>想</w:t>
      </w:r>
      <w:r w:rsidRPr="003549A5">
        <w:rPr>
          <w:rFonts w:ascii="黑体" w:eastAsia="黑体" w:hAnsi="黑体" w:hint="eastAsia"/>
          <w:sz w:val="32"/>
          <w:szCs w:val="32"/>
        </w:rPr>
        <w:t>对缅甸人民说些什么？</w:t>
      </w:r>
    </w:p>
    <w:p w14:paraId="0E9860CB" w14:textId="778AA1FF" w:rsidR="00B71F10" w:rsidRDefault="003549A5" w:rsidP="003549A5">
      <w:pPr>
        <w:spacing w:before="60" w:after="60" w:line="480" w:lineRule="exact"/>
        <w:ind w:firstLine="640"/>
        <w:rPr>
          <w:rFonts w:ascii="宋体" w:hAnsi="宋体" w:hint="eastAsia"/>
          <w:sz w:val="32"/>
          <w:szCs w:val="32"/>
        </w:rPr>
      </w:pPr>
      <w:r w:rsidRPr="003549A5">
        <w:rPr>
          <w:rFonts w:ascii="宋体" w:hAnsi="宋体" w:hint="eastAsia"/>
          <w:sz w:val="32"/>
          <w:szCs w:val="32"/>
        </w:rPr>
        <w:t>尼：人民解放军是人民的子弟兵。我们对人民流血流泪的苦难感同身受。我们如今重新归来，是为了把人民从军事统治的苦难中解放出来</w:t>
      </w:r>
      <w:r w:rsidR="00D04AF5">
        <w:rPr>
          <w:rFonts w:ascii="宋体" w:hAnsi="宋体" w:hint="eastAsia"/>
          <w:sz w:val="32"/>
          <w:szCs w:val="32"/>
        </w:rPr>
        <w:t>。</w:t>
      </w:r>
      <w:r w:rsidRPr="003549A5">
        <w:rPr>
          <w:rFonts w:ascii="宋体" w:hAnsi="宋体" w:hint="eastAsia"/>
          <w:sz w:val="32"/>
          <w:szCs w:val="32"/>
        </w:rPr>
        <w:t>我们是为人民擦干眼泪的子弟兵。缅甸人民即将看到一个崭新的世界</w:t>
      </w:r>
      <w:r>
        <w:rPr>
          <w:rFonts w:ascii="宋体" w:hAnsi="宋体" w:hint="eastAsia"/>
          <w:sz w:val="32"/>
          <w:szCs w:val="32"/>
        </w:rPr>
        <w:t>，我想鼓励</w:t>
      </w:r>
      <w:r w:rsidRPr="003549A5">
        <w:rPr>
          <w:rFonts w:ascii="宋体" w:hAnsi="宋体" w:hint="eastAsia"/>
          <w:sz w:val="32"/>
          <w:szCs w:val="32"/>
        </w:rPr>
        <w:t>他们继续斗争。只有人民才是历史的创造者。我对人民以及</w:t>
      </w:r>
      <w:r>
        <w:rPr>
          <w:rFonts w:ascii="宋体" w:hAnsi="宋体" w:hint="eastAsia"/>
          <w:sz w:val="32"/>
          <w:szCs w:val="32"/>
        </w:rPr>
        <w:t>“</w:t>
      </w:r>
      <w:r w:rsidRPr="003549A5">
        <w:rPr>
          <w:rFonts w:ascii="宋体" w:hAnsi="宋体" w:hint="eastAsia"/>
          <w:sz w:val="32"/>
          <w:szCs w:val="32"/>
        </w:rPr>
        <w:t>缅甸民主之声</w:t>
      </w:r>
      <w:r>
        <w:rPr>
          <w:rFonts w:ascii="宋体" w:hAnsi="宋体" w:hint="eastAsia"/>
          <w:sz w:val="32"/>
          <w:szCs w:val="32"/>
        </w:rPr>
        <w:t>”</w:t>
      </w:r>
      <w:r w:rsidRPr="003549A5">
        <w:rPr>
          <w:rFonts w:ascii="宋体" w:hAnsi="宋体" w:hint="eastAsia"/>
          <w:sz w:val="32"/>
          <w:szCs w:val="32"/>
        </w:rPr>
        <w:t>表示感谢。</w:t>
      </w:r>
    </w:p>
    <w:p w14:paraId="243A553C" w14:textId="640428A6" w:rsidR="00E762F8" w:rsidRDefault="001149E4" w:rsidP="00B71F10">
      <w:pPr>
        <w:spacing w:before="60" w:after="60" w:line="480" w:lineRule="exact"/>
        <w:ind w:firstLine="640"/>
        <w:jc w:val="left"/>
        <w:rPr>
          <w:rFonts w:ascii="宋体" w:hAnsi="宋体" w:hint="eastAsia"/>
          <w:sz w:val="32"/>
          <w:szCs w:val="32"/>
        </w:rPr>
      </w:pPr>
      <w:r>
        <w:rPr>
          <w:rFonts w:ascii="宋体" w:hAnsi="宋体" w:hint="eastAsia"/>
          <w:sz w:val="32"/>
          <w:szCs w:val="32"/>
        </w:rPr>
        <w:br w:type="page"/>
      </w:r>
    </w:p>
    <w:p w14:paraId="6CE49BF0" w14:textId="14981B40" w:rsidR="00E762F8" w:rsidRPr="003549A5" w:rsidRDefault="003549A5">
      <w:pPr>
        <w:pStyle w:val="1"/>
        <w:rPr>
          <w:rFonts w:ascii="黑体" w:eastAsia="黑体" w:hAnsi="黑体" w:hint="eastAsia"/>
          <w:szCs w:val="36"/>
        </w:rPr>
      </w:pPr>
      <w:bookmarkStart w:id="7" w:name="_Toc201521898"/>
      <w:r w:rsidRPr="003549A5">
        <w:rPr>
          <w:rFonts w:ascii="黑体" w:eastAsia="黑体" w:hAnsi="黑体" w:hint="eastAsia"/>
          <w:szCs w:val="36"/>
        </w:rPr>
        <w:lastRenderedPageBreak/>
        <w:t>巴基斯坦共产党：不要印巴战争，而要阶级战争</w:t>
      </w:r>
      <w:bookmarkEnd w:id="7"/>
    </w:p>
    <w:p w14:paraId="193F286C" w14:textId="41FCADD1" w:rsidR="00E762F8" w:rsidRDefault="00FC55BA">
      <w:pPr>
        <w:ind w:firstLineChars="0" w:firstLine="0"/>
        <w:jc w:val="center"/>
      </w:pPr>
      <w:r>
        <w:rPr>
          <w:rFonts w:hint="eastAsia"/>
          <w:noProof/>
        </w:rPr>
        <w:drawing>
          <wp:inline distT="0" distB="0" distL="0" distR="0" wp14:anchorId="103724D9" wp14:editId="54C24807">
            <wp:extent cx="5148000" cy="2897484"/>
            <wp:effectExtent l="0" t="0" r="0" b="0"/>
            <wp:docPr id="2330755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48000" cy="2897484"/>
                    </a:xfrm>
                    <a:prstGeom prst="rect">
                      <a:avLst/>
                    </a:prstGeom>
                    <a:noFill/>
                    <a:ln>
                      <a:noFill/>
                    </a:ln>
                  </pic:spPr>
                </pic:pic>
              </a:graphicData>
            </a:graphic>
          </wp:inline>
        </w:drawing>
      </w:r>
    </w:p>
    <w:p w14:paraId="26FE6FCF" w14:textId="01AEEA72" w:rsidR="00E762F8" w:rsidRDefault="001149E4">
      <w:pPr>
        <w:spacing w:before="24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来源：</w:t>
      </w:r>
      <w:r w:rsidR="003549A5">
        <w:rPr>
          <w:rFonts w:ascii="Times New Roman" w:eastAsia="仿宋" w:hAnsi="Times New Roman" w:cs="Times New Roman" w:hint="eastAsia"/>
          <w:szCs w:val="28"/>
        </w:rPr>
        <w:t>共产党和工人党国际会议“团结网”</w:t>
      </w:r>
    </w:p>
    <w:p w14:paraId="0A141100" w14:textId="794B91A1" w:rsidR="00E762F8" w:rsidRDefault="001149E4">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日期</w:t>
      </w:r>
      <w:r>
        <w:rPr>
          <w:rFonts w:ascii="Times New Roman" w:eastAsia="仿宋" w:hAnsi="Times New Roman" w:cs="Times New Roman"/>
          <w:szCs w:val="28"/>
        </w:rPr>
        <w:t>：</w:t>
      </w:r>
      <w:r>
        <w:rPr>
          <w:rFonts w:ascii="Times New Roman" w:eastAsia="仿宋" w:hAnsi="Times New Roman" w:cs="Times New Roman"/>
          <w:szCs w:val="28"/>
        </w:rPr>
        <w:t>202</w:t>
      </w:r>
      <w:r w:rsidR="00FC55BA">
        <w:rPr>
          <w:rFonts w:ascii="Times New Roman" w:eastAsia="仿宋" w:hAnsi="Times New Roman" w:cs="Times New Roman" w:hint="eastAsia"/>
          <w:szCs w:val="28"/>
        </w:rPr>
        <w:t>5</w:t>
      </w:r>
      <w:r>
        <w:rPr>
          <w:rFonts w:ascii="Times New Roman" w:eastAsia="仿宋" w:hAnsi="Times New Roman" w:cs="Times New Roman"/>
          <w:szCs w:val="28"/>
        </w:rPr>
        <w:t>年</w:t>
      </w:r>
      <w:r w:rsidR="00FC55BA">
        <w:rPr>
          <w:rFonts w:ascii="Times New Roman" w:eastAsia="仿宋" w:hAnsi="Times New Roman" w:cs="Times New Roman" w:hint="eastAsia"/>
          <w:szCs w:val="28"/>
        </w:rPr>
        <w:t>5</w:t>
      </w:r>
      <w:r>
        <w:rPr>
          <w:rFonts w:ascii="Times New Roman" w:eastAsia="仿宋" w:hAnsi="Times New Roman" w:cs="Times New Roman"/>
          <w:szCs w:val="28"/>
        </w:rPr>
        <w:t>月</w:t>
      </w:r>
      <w:r w:rsidR="00FC55BA">
        <w:rPr>
          <w:rFonts w:ascii="Times New Roman" w:eastAsia="仿宋" w:hAnsi="Times New Roman" w:cs="Times New Roman" w:hint="eastAsia"/>
          <w:szCs w:val="28"/>
        </w:rPr>
        <w:t>7</w:t>
      </w:r>
      <w:r>
        <w:rPr>
          <w:rFonts w:ascii="Times New Roman" w:eastAsia="仿宋" w:hAnsi="Times New Roman" w:cs="Times New Roman" w:hint="eastAsia"/>
          <w:szCs w:val="28"/>
        </w:rPr>
        <w:t>日</w:t>
      </w:r>
    </w:p>
    <w:p w14:paraId="3EDCD456" w14:textId="1E3DE712" w:rsidR="00E762F8" w:rsidRDefault="001149E4">
      <w:pPr>
        <w:spacing w:before="120" w:after="120" w:line="360" w:lineRule="exact"/>
        <w:ind w:firstLine="560"/>
        <w:jc w:val="left"/>
        <w:rPr>
          <w:rStyle w:val="afd"/>
          <w:rFonts w:ascii="Times New Roman" w:eastAsia="仿宋" w:hAnsi="Times New Roman" w:cs="Times New Roman"/>
          <w:szCs w:val="28"/>
        </w:rPr>
      </w:pPr>
      <w:r>
        <w:rPr>
          <w:rFonts w:ascii="Times New Roman" w:eastAsia="仿宋" w:hAnsi="Times New Roman" w:cs="Times New Roman"/>
          <w:szCs w:val="28"/>
        </w:rPr>
        <w:t>链接</w:t>
      </w:r>
      <w:r>
        <w:rPr>
          <w:rFonts w:ascii="Times New Roman" w:eastAsia="仿宋" w:hAnsi="Times New Roman" w:cs="Times New Roman" w:hint="eastAsia"/>
          <w:szCs w:val="28"/>
        </w:rPr>
        <w:t>：</w:t>
      </w:r>
      <w:hyperlink r:id="rId19" w:history="1">
        <w:r w:rsidR="003549A5" w:rsidRPr="00A93AB7">
          <w:rPr>
            <w:rStyle w:val="afd"/>
            <w:rFonts w:ascii="Times New Roman" w:eastAsia="仿宋" w:hAnsi="Times New Roman" w:cs="Times New Roman"/>
            <w:szCs w:val="28"/>
          </w:rPr>
          <w:t>http://solidnet.org/article/CP-of-Pakistan-No-INDO-PAK-War-but-Class-War-Down-with-Bourgeois-Militarism-Forward-with-Proletarian-Internationalism/</w:t>
        </w:r>
      </w:hyperlink>
    </w:p>
    <w:p w14:paraId="74F104EB" w14:textId="0CB078F0" w:rsidR="003549A5" w:rsidRPr="003549A5" w:rsidRDefault="003549A5" w:rsidP="003549A5">
      <w:pPr>
        <w:spacing w:before="60" w:after="60" w:line="480" w:lineRule="exact"/>
        <w:ind w:firstLine="640"/>
        <w:rPr>
          <w:rFonts w:ascii="黑体" w:eastAsia="黑体" w:hAnsi="黑体" w:hint="eastAsia"/>
          <w:sz w:val="32"/>
          <w:szCs w:val="32"/>
        </w:rPr>
      </w:pPr>
      <w:r w:rsidRPr="003549A5">
        <w:rPr>
          <w:rFonts w:ascii="黑体" w:eastAsia="黑体" w:hAnsi="黑体" w:hint="eastAsia"/>
          <w:sz w:val="32"/>
          <w:szCs w:val="32"/>
        </w:rPr>
        <w:t>不要印巴战争，而要阶级战争：打倒资产阶级军国主义，高举无产阶级国际主义旗帜前进！</w:t>
      </w:r>
    </w:p>
    <w:p w14:paraId="5D56B084" w14:textId="1D7F022B" w:rsidR="003549A5" w:rsidRPr="003549A5" w:rsidRDefault="003549A5" w:rsidP="003549A5">
      <w:pPr>
        <w:spacing w:before="60" w:after="60" w:line="480" w:lineRule="exact"/>
        <w:ind w:firstLine="640"/>
        <w:rPr>
          <w:rFonts w:ascii="宋体" w:hAnsi="宋体" w:hint="eastAsia"/>
          <w:sz w:val="32"/>
          <w:szCs w:val="32"/>
        </w:rPr>
      </w:pPr>
      <w:r w:rsidRPr="003549A5">
        <w:rPr>
          <w:rFonts w:ascii="宋体" w:hAnsi="宋体" w:hint="eastAsia"/>
          <w:sz w:val="32"/>
          <w:szCs w:val="32"/>
        </w:rPr>
        <w:t>巴基斯坦共产党（Communist Party of Pakistan）以马列主义传统为基础，坚决谴责印度资产阶级国家发动的军事侵略和巴基斯坦统治阶级发动的反制行动。这些战争不是解放</w:t>
      </w:r>
      <w:r w:rsidR="00D04AF5">
        <w:rPr>
          <w:rFonts w:ascii="宋体" w:hAnsi="宋体" w:hint="eastAsia"/>
          <w:sz w:val="32"/>
          <w:szCs w:val="32"/>
        </w:rPr>
        <w:t>战争</w:t>
      </w:r>
      <w:r w:rsidRPr="003549A5">
        <w:rPr>
          <w:rFonts w:ascii="宋体" w:hAnsi="宋体" w:hint="eastAsia"/>
          <w:sz w:val="32"/>
          <w:szCs w:val="32"/>
        </w:rPr>
        <w:t>，不是为了无产阶级的利益，而是两国资产阶级为争夺地区霸权而进行的、牺牲工人阶级利益的军事</w:t>
      </w:r>
      <w:r w:rsidRPr="003549A5">
        <w:rPr>
          <w:rFonts w:ascii="宋体" w:hAnsi="宋体" w:hint="eastAsia"/>
          <w:sz w:val="32"/>
          <w:szCs w:val="32"/>
        </w:rPr>
        <w:lastRenderedPageBreak/>
        <w:t>挑衅战争。</w:t>
      </w:r>
    </w:p>
    <w:p w14:paraId="61BEAF9D" w14:textId="70B689B8" w:rsidR="003549A5" w:rsidRPr="003549A5" w:rsidRDefault="003549A5" w:rsidP="003549A5">
      <w:pPr>
        <w:spacing w:before="60" w:after="60" w:line="480" w:lineRule="exact"/>
        <w:ind w:firstLine="640"/>
        <w:rPr>
          <w:rFonts w:ascii="宋体" w:hAnsi="宋体" w:hint="eastAsia"/>
          <w:sz w:val="32"/>
          <w:szCs w:val="32"/>
        </w:rPr>
      </w:pPr>
      <w:r w:rsidRPr="003549A5">
        <w:rPr>
          <w:rFonts w:ascii="宋体" w:hAnsi="宋体" w:hint="eastAsia"/>
          <w:sz w:val="32"/>
          <w:szCs w:val="32"/>
        </w:rPr>
        <w:t>我们</w:t>
      </w:r>
      <w:r w:rsidR="00FC55BA">
        <w:rPr>
          <w:rFonts w:ascii="宋体" w:hAnsi="宋体" w:hint="eastAsia"/>
          <w:sz w:val="32"/>
          <w:szCs w:val="32"/>
        </w:rPr>
        <w:t>认为</w:t>
      </w:r>
      <w:r w:rsidRPr="003549A5">
        <w:rPr>
          <w:rFonts w:ascii="宋体" w:hAnsi="宋体" w:hint="eastAsia"/>
          <w:sz w:val="32"/>
          <w:szCs w:val="32"/>
        </w:rPr>
        <w:t>，印度和巴基斯坦的劳动群众</w:t>
      </w:r>
      <w:r w:rsidR="00FC55BA">
        <w:rPr>
          <w:rFonts w:ascii="宋体" w:hAnsi="宋体" w:hint="eastAsia"/>
          <w:sz w:val="32"/>
          <w:szCs w:val="32"/>
        </w:rPr>
        <w:t>在</w:t>
      </w:r>
      <w:r w:rsidRPr="003549A5">
        <w:rPr>
          <w:rFonts w:ascii="宋体" w:hAnsi="宋体" w:hint="eastAsia"/>
          <w:sz w:val="32"/>
          <w:szCs w:val="32"/>
        </w:rPr>
        <w:t>各自统治阶级的民族主义叫嚣</w:t>
      </w:r>
      <w:r w:rsidR="00FC55BA">
        <w:rPr>
          <w:rFonts w:ascii="宋体" w:hAnsi="宋体" w:hint="eastAsia"/>
          <w:sz w:val="32"/>
          <w:szCs w:val="32"/>
        </w:rPr>
        <w:t>中</w:t>
      </w:r>
      <w:r w:rsidRPr="003549A5">
        <w:rPr>
          <w:rFonts w:ascii="宋体" w:hAnsi="宋体" w:hint="eastAsia"/>
          <w:sz w:val="32"/>
          <w:szCs w:val="32"/>
        </w:rPr>
        <w:t>没有任何利益。在一个拥有核武器的地区，这些挑衅行为有可能使次大陆陷入灾难性毁灭，这一结果不会因种姓、信仰或阶级而</w:t>
      </w:r>
      <w:r w:rsidR="00FC55BA">
        <w:rPr>
          <w:rFonts w:ascii="宋体" w:hAnsi="宋体" w:hint="eastAsia"/>
          <w:sz w:val="32"/>
          <w:szCs w:val="32"/>
        </w:rPr>
        <w:t>存在</w:t>
      </w:r>
      <w:r w:rsidRPr="003549A5">
        <w:rPr>
          <w:rFonts w:ascii="宋体" w:hAnsi="宋体" w:hint="eastAsia"/>
          <w:sz w:val="32"/>
          <w:szCs w:val="32"/>
        </w:rPr>
        <w:t>差别，而且会极大地摧毁工人、农民和穷人的生命和生计。这种军事姿态是一种转移注意力的手段，是一种掩盖资本主义剥削、通货膨胀、失业和社会动荡的不断加深</w:t>
      </w:r>
      <w:r w:rsidR="00FC55BA">
        <w:rPr>
          <w:rFonts w:ascii="宋体" w:hAnsi="宋体" w:hint="eastAsia"/>
          <w:sz w:val="32"/>
          <w:szCs w:val="32"/>
        </w:rPr>
        <w:t>的</w:t>
      </w:r>
      <w:r w:rsidRPr="003549A5">
        <w:rPr>
          <w:rFonts w:ascii="宋体" w:hAnsi="宋体" w:hint="eastAsia"/>
          <w:sz w:val="32"/>
          <w:szCs w:val="32"/>
        </w:rPr>
        <w:t>危机的烟幕。这是资产阶级政权长期以来用以煽动反动民族主义和扼杀阶级意识觉醒浪潮的一种策略。</w:t>
      </w:r>
    </w:p>
    <w:p w14:paraId="6B63F6F2" w14:textId="5BA5D97F" w:rsidR="003549A5" w:rsidRPr="003549A5" w:rsidRDefault="003549A5" w:rsidP="003549A5">
      <w:pPr>
        <w:spacing w:before="60" w:after="60" w:line="480" w:lineRule="exact"/>
        <w:ind w:firstLine="640"/>
        <w:rPr>
          <w:rFonts w:ascii="宋体" w:hAnsi="宋体" w:hint="eastAsia"/>
          <w:sz w:val="32"/>
          <w:szCs w:val="32"/>
        </w:rPr>
      </w:pPr>
      <w:r w:rsidRPr="003549A5">
        <w:rPr>
          <w:rFonts w:ascii="宋体" w:hAnsi="宋体" w:hint="eastAsia"/>
          <w:sz w:val="32"/>
          <w:szCs w:val="32"/>
        </w:rPr>
        <w:t>巴基斯坦共产党呼吁南亚各地的工人阶级和进步力量拒绝这种虚假的民族主义，拥护无产阶级国际主义。我们的敌人不是国界对面的工人，而是从流血中获利的买办资产阶级、封建残余和军工复合体。不要抱有幻想，通往持久和平的道路不在于交战国家之间的外交</w:t>
      </w:r>
      <w:r w:rsidR="00FC55BA">
        <w:rPr>
          <w:rFonts w:ascii="宋体" w:hAnsi="宋体" w:hint="eastAsia"/>
          <w:sz w:val="32"/>
          <w:szCs w:val="32"/>
        </w:rPr>
        <w:t>手段</w:t>
      </w:r>
      <w:r w:rsidRPr="003549A5">
        <w:rPr>
          <w:rFonts w:ascii="宋体" w:hAnsi="宋体" w:hint="eastAsia"/>
          <w:sz w:val="32"/>
          <w:szCs w:val="32"/>
        </w:rPr>
        <w:t>，而在于推翻资本主义、打倒资产阶级军国主义、确保工人阶级</w:t>
      </w:r>
      <w:r w:rsidR="00FC55BA" w:rsidRPr="003549A5">
        <w:rPr>
          <w:rFonts w:ascii="宋体" w:hAnsi="宋体" w:hint="eastAsia"/>
          <w:sz w:val="32"/>
          <w:szCs w:val="32"/>
        </w:rPr>
        <w:t>跨越国界</w:t>
      </w:r>
      <w:r w:rsidRPr="003549A5">
        <w:rPr>
          <w:rFonts w:ascii="宋体" w:hAnsi="宋体" w:hint="eastAsia"/>
          <w:sz w:val="32"/>
          <w:szCs w:val="32"/>
        </w:rPr>
        <w:t>的联合，</w:t>
      </w:r>
      <w:r w:rsidR="00FC55BA">
        <w:rPr>
          <w:rFonts w:ascii="宋体" w:hAnsi="宋体" w:hint="eastAsia"/>
          <w:sz w:val="32"/>
          <w:szCs w:val="32"/>
        </w:rPr>
        <w:t>从而</w:t>
      </w:r>
      <w:r w:rsidRPr="003549A5">
        <w:rPr>
          <w:rFonts w:ascii="宋体" w:hAnsi="宋体" w:hint="eastAsia"/>
          <w:sz w:val="32"/>
          <w:szCs w:val="32"/>
        </w:rPr>
        <w:t>实现社会的革命性变革。让国际团结的战斗口号来平息沙文主义的战鼓吧。</w:t>
      </w:r>
    </w:p>
    <w:p w14:paraId="750584BE" w14:textId="77777777" w:rsidR="003549A5" w:rsidRPr="003549A5" w:rsidRDefault="003549A5" w:rsidP="003549A5">
      <w:pPr>
        <w:spacing w:before="60" w:after="60" w:line="480" w:lineRule="exact"/>
        <w:ind w:firstLine="640"/>
        <w:rPr>
          <w:rFonts w:ascii="宋体" w:hAnsi="宋体" w:hint="eastAsia"/>
          <w:sz w:val="32"/>
          <w:szCs w:val="32"/>
        </w:rPr>
      </w:pPr>
      <w:r w:rsidRPr="003549A5">
        <w:rPr>
          <w:rFonts w:ascii="宋体" w:hAnsi="宋体" w:hint="eastAsia"/>
          <w:sz w:val="32"/>
          <w:szCs w:val="32"/>
        </w:rPr>
        <w:t>全世界无产者，联合起来！</w:t>
      </w:r>
    </w:p>
    <w:p w14:paraId="6FC25D57" w14:textId="77777777" w:rsidR="003549A5" w:rsidRPr="003549A5" w:rsidRDefault="003549A5" w:rsidP="003549A5">
      <w:pPr>
        <w:spacing w:before="60" w:after="60" w:line="480" w:lineRule="exact"/>
        <w:ind w:firstLine="640"/>
        <w:rPr>
          <w:rFonts w:ascii="宋体" w:hAnsi="宋体" w:hint="eastAsia"/>
          <w:sz w:val="32"/>
          <w:szCs w:val="32"/>
        </w:rPr>
      </w:pPr>
      <w:r w:rsidRPr="003549A5">
        <w:rPr>
          <w:rFonts w:ascii="宋体" w:hAnsi="宋体" w:hint="eastAsia"/>
          <w:sz w:val="32"/>
          <w:szCs w:val="32"/>
        </w:rPr>
        <w:t>革命万岁！</w:t>
      </w:r>
    </w:p>
    <w:p w14:paraId="27F1F52E" w14:textId="77777777" w:rsidR="003549A5" w:rsidRDefault="003549A5" w:rsidP="003549A5">
      <w:pPr>
        <w:spacing w:before="60" w:after="60" w:line="480" w:lineRule="exact"/>
        <w:ind w:firstLine="640"/>
        <w:rPr>
          <w:rFonts w:ascii="宋体" w:hAnsi="宋体" w:hint="eastAsia"/>
          <w:sz w:val="32"/>
          <w:szCs w:val="32"/>
        </w:rPr>
      </w:pPr>
    </w:p>
    <w:p w14:paraId="1FB1EB06" w14:textId="6FB20911" w:rsidR="00FC55BA" w:rsidRDefault="003549A5" w:rsidP="00FC55BA">
      <w:pPr>
        <w:spacing w:before="60" w:after="60" w:line="480" w:lineRule="exact"/>
        <w:ind w:firstLine="640"/>
        <w:jc w:val="right"/>
        <w:rPr>
          <w:rFonts w:ascii="宋体" w:hAnsi="宋体" w:hint="eastAsia"/>
          <w:sz w:val="32"/>
          <w:szCs w:val="32"/>
        </w:rPr>
      </w:pPr>
      <w:r w:rsidRPr="003549A5">
        <w:rPr>
          <w:rFonts w:ascii="宋体" w:hAnsi="宋体" w:hint="eastAsia"/>
          <w:sz w:val="32"/>
          <w:szCs w:val="32"/>
        </w:rPr>
        <w:t>巴基斯坦共产党中央书记处</w:t>
      </w:r>
      <w:bookmarkStart w:id="8" w:name="_Toc185884926"/>
    </w:p>
    <w:p w14:paraId="15977D63" w14:textId="5595515D" w:rsidR="00E762F8" w:rsidRDefault="00FC55BA" w:rsidP="00FC55BA">
      <w:pPr>
        <w:widowControl/>
        <w:spacing w:line="240" w:lineRule="auto"/>
        <w:ind w:firstLineChars="0" w:firstLine="0"/>
        <w:jc w:val="left"/>
        <w:rPr>
          <w:rFonts w:ascii="黑体" w:eastAsia="黑体" w:hAnsi="黑体" w:hint="eastAsia"/>
          <w:szCs w:val="36"/>
        </w:rPr>
      </w:pPr>
      <w:r>
        <w:rPr>
          <w:rFonts w:ascii="宋体" w:hAnsi="宋体" w:hint="eastAsia"/>
          <w:sz w:val="32"/>
          <w:szCs w:val="32"/>
        </w:rPr>
        <w:br w:type="page"/>
      </w:r>
    </w:p>
    <w:p w14:paraId="07920A44" w14:textId="3A14A9D7" w:rsidR="00E762F8" w:rsidRPr="00DA0E6B" w:rsidRDefault="00DA0E6B">
      <w:pPr>
        <w:pStyle w:val="1"/>
        <w:rPr>
          <w:rFonts w:ascii="黑体" w:eastAsia="黑体" w:hAnsi="黑体" w:hint="eastAsia"/>
          <w:szCs w:val="36"/>
        </w:rPr>
      </w:pPr>
      <w:bookmarkStart w:id="9" w:name="_Toc201521899"/>
      <w:bookmarkEnd w:id="8"/>
      <w:r w:rsidRPr="00DA0E6B">
        <w:rPr>
          <w:rFonts w:ascii="黑体" w:eastAsia="黑体" w:hAnsi="黑体" w:hint="eastAsia"/>
          <w:szCs w:val="36"/>
        </w:rPr>
        <w:lastRenderedPageBreak/>
        <w:t>孟加拉国共产党对印巴军事紧张局势表示关切</w:t>
      </w:r>
      <w:bookmarkEnd w:id="9"/>
    </w:p>
    <w:p w14:paraId="08A09851" w14:textId="321ADC43" w:rsidR="00E762F8" w:rsidRDefault="00DA0E6B">
      <w:pPr>
        <w:ind w:firstLineChars="0" w:firstLine="0"/>
        <w:jc w:val="center"/>
      </w:pPr>
      <w:r>
        <w:rPr>
          <w:rFonts w:hint="eastAsia"/>
          <w:noProof/>
        </w:rPr>
        <w:drawing>
          <wp:inline distT="0" distB="0" distL="0" distR="0" wp14:anchorId="0E10F62D" wp14:editId="02FCCE81">
            <wp:extent cx="3600000" cy="2296080"/>
            <wp:effectExtent l="0" t="0" r="0" b="0"/>
            <wp:docPr id="6270538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00000" cy="2296080"/>
                    </a:xfrm>
                    <a:prstGeom prst="rect">
                      <a:avLst/>
                    </a:prstGeom>
                    <a:noFill/>
                    <a:ln>
                      <a:noFill/>
                    </a:ln>
                  </pic:spPr>
                </pic:pic>
              </a:graphicData>
            </a:graphic>
          </wp:inline>
        </w:drawing>
      </w:r>
    </w:p>
    <w:p w14:paraId="666FD120" w14:textId="77777777" w:rsidR="00DA0E6B" w:rsidRDefault="00DA0E6B" w:rsidP="00DA0E6B">
      <w:pPr>
        <w:spacing w:before="24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来源：</w:t>
      </w:r>
      <w:r>
        <w:rPr>
          <w:rFonts w:ascii="Times New Roman" w:eastAsia="仿宋" w:hAnsi="Times New Roman" w:cs="Times New Roman" w:hint="eastAsia"/>
          <w:szCs w:val="28"/>
        </w:rPr>
        <w:t>共产党和工人党国际会议“团结网”</w:t>
      </w:r>
    </w:p>
    <w:p w14:paraId="5FCFF688" w14:textId="18618B55" w:rsidR="00E762F8" w:rsidRDefault="001149E4">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日期：</w:t>
      </w:r>
      <w:r>
        <w:rPr>
          <w:rFonts w:ascii="Times New Roman" w:eastAsia="仿宋" w:hAnsi="Times New Roman" w:cs="Times New Roman"/>
          <w:szCs w:val="28"/>
        </w:rPr>
        <w:t>202</w:t>
      </w:r>
      <w:r>
        <w:rPr>
          <w:rFonts w:ascii="Times New Roman" w:eastAsia="仿宋" w:hAnsi="Times New Roman" w:cs="Times New Roman" w:hint="eastAsia"/>
          <w:szCs w:val="28"/>
        </w:rPr>
        <w:t>5</w:t>
      </w:r>
      <w:r>
        <w:rPr>
          <w:rFonts w:ascii="Times New Roman" w:eastAsia="仿宋" w:hAnsi="Times New Roman" w:cs="Times New Roman"/>
          <w:szCs w:val="28"/>
        </w:rPr>
        <w:t>年</w:t>
      </w:r>
      <w:r w:rsidR="00DA0E6B">
        <w:rPr>
          <w:rFonts w:ascii="Times New Roman" w:eastAsia="仿宋" w:hAnsi="Times New Roman" w:cs="Times New Roman" w:hint="eastAsia"/>
          <w:szCs w:val="28"/>
        </w:rPr>
        <w:t>5</w:t>
      </w:r>
      <w:r>
        <w:rPr>
          <w:rFonts w:ascii="Times New Roman" w:eastAsia="仿宋" w:hAnsi="Times New Roman" w:cs="Times New Roman"/>
          <w:szCs w:val="28"/>
        </w:rPr>
        <w:t>月</w:t>
      </w:r>
      <w:r>
        <w:rPr>
          <w:rFonts w:ascii="Times New Roman" w:eastAsia="仿宋" w:hAnsi="Times New Roman" w:cs="Times New Roman" w:hint="eastAsia"/>
          <w:szCs w:val="28"/>
        </w:rPr>
        <w:t>7</w:t>
      </w:r>
      <w:r>
        <w:rPr>
          <w:rFonts w:ascii="Times New Roman" w:eastAsia="仿宋" w:hAnsi="Times New Roman" w:cs="Times New Roman" w:hint="eastAsia"/>
          <w:szCs w:val="28"/>
        </w:rPr>
        <w:t>日</w:t>
      </w:r>
    </w:p>
    <w:p w14:paraId="3229F38D" w14:textId="4C724D80" w:rsidR="00E762F8" w:rsidRDefault="001149E4">
      <w:pPr>
        <w:spacing w:before="120" w:after="240" w:line="360" w:lineRule="exact"/>
        <w:ind w:firstLine="560"/>
        <w:jc w:val="left"/>
        <w:rPr>
          <w:rStyle w:val="afd"/>
          <w:rFonts w:ascii="Times New Roman" w:eastAsia="仿宋" w:hAnsi="Times New Roman" w:cs="Times New Roman"/>
          <w:szCs w:val="28"/>
        </w:rPr>
      </w:pPr>
      <w:r>
        <w:rPr>
          <w:rFonts w:ascii="Times New Roman" w:eastAsia="仿宋" w:hAnsi="Times New Roman" w:cs="Times New Roman"/>
          <w:szCs w:val="28"/>
        </w:rPr>
        <w:t>链接</w:t>
      </w:r>
      <w:r>
        <w:rPr>
          <w:rFonts w:ascii="Times New Roman" w:eastAsia="仿宋" w:hAnsi="Times New Roman" w:cs="Times New Roman" w:hint="eastAsia"/>
          <w:szCs w:val="28"/>
        </w:rPr>
        <w:t>：</w:t>
      </w:r>
      <w:hyperlink r:id="rId21" w:history="1">
        <w:r w:rsidR="00DA0E6B" w:rsidRPr="00A93AB7">
          <w:rPr>
            <w:rStyle w:val="afd"/>
            <w:rFonts w:ascii="Times New Roman" w:eastAsia="仿宋" w:hAnsi="Times New Roman" w:cs="Times New Roman"/>
            <w:szCs w:val="28"/>
          </w:rPr>
          <w:t>http://solidnet.org/article/CP-of-Bangladesh-CPB-expresses-concern-over-India-Pakistan-military-tensions/</w:t>
        </w:r>
      </w:hyperlink>
    </w:p>
    <w:p w14:paraId="46564A1C" w14:textId="3776A064" w:rsidR="00DA0E6B" w:rsidRPr="00DA0E6B" w:rsidRDefault="00DA0E6B" w:rsidP="00DA0E6B">
      <w:pPr>
        <w:spacing w:before="60" w:after="60" w:line="480" w:lineRule="exact"/>
        <w:ind w:firstLine="640"/>
        <w:rPr>
          <w:rFonts w:ascii="宋体" w:hAnsi="宋体" w:hint="eastAsia"/>
          <w:sz w:val="32"/>
          <w:szCs w:val="32"/>
        </w:rPr>
      </w:pPr>
      <w:r w:rsidRPr="00DA0E6B">
        <w:rPr>
          <w:rFonts w:ascii="宋体" w:hAnsi="宋体" w:hint="eastAsia"/>
          <w:sz w:val="32"/>
          <w:szCs w:val="32"/>
        </w:rPr>
        <w:t>2025年5月7日，孟加拉国共产党（Communist Party of Bangladesh）发表声明，对印度和巴基斯坦之间的军事紧张局势表示严重关切。</w:t>
      </w:r>
    </w:p>
    <w:p w14:paraId="7765F8F3" w14:textId="77777777" w:rsidR="00DA0E6B" w:rsidRPr="00DA0E6B" w:rsidRDefault="00DA0E6B" w:rsidP="00DA0E6B">
      <w:pPr>
        <w:spacing w:before="60" w:after="60" w:line="480" w:lineRule="exact"/>
        <w:ind w:firstLine="640"/>
        <w:rPr>
          <w:rFonts w:ascii="宋体" w:hAnsi="宋体" w:hint="eastAsia"/>
          <w:sz w:val="32"/>
          <w:szCs w:val="32"/>
        </w:rPr>
      </w:pPr>
      <w:r w:rsidRPr="00DA0E6B">
        <w:rPr>
          <w:rFonts w:ascii="宋体" w:hAnsi="宋体" w:hint="eastAsia"/>
          <w:sz w:val="32"/>
          <w:szCs w:val="32"/>
        </w:rPr>
        <w:t>孟加拉国共产党在声明中说：一方面，印度发动名为“朱砂行动”（Operation Sindoor）的军事行动，以回应4月22日在帕哈尔加姆（Pahalgam）发生的恐怖袭击；另一方面，巴基斯坦宣布对印度进行反击；双方的行动可能会演变为长期战争的形式，从而危及本地区的和平与稳定。</w:t>
      </w:r>
    </w:p>
    <w:p w14:paraId="1E0C67E2" w14:textId="39AF8AF8" w:rsidR="00DA0E6B" w:rsidRPr="00DA0E6B" w:rsidRDefault="00DA0E6B" w:rsidP="00DA0E6B">
      <w:pPr>
        <w:spacing w:before="60" w:after="60" w:line="480" w:lineRule="exact"/>
        <w:ind w:firstLine="640"/>
        <w:rPr>
          <w:rFonts w:ascii="宋体" w:hAnsi="宋体" w:hint="eastAsia"/>
          <w:sz w:val="32"/>
          <w:szCs w:val="32"/>
        </w:rPr>
      </w:pPr>
      <w:r w:rsidRPr="00DA0E6B">
        <w:rPr>
          <w:rFonts w:ascii="宋体" w:hAnsi="宋体" w:hint="eastAsia"/>
          <w:sz w:val="32"/>
          <w:szCs w:val="32"/>
        </w:rPr>
        <w:t>孟加拉国共产党主席穆罕默德</w:t>
      </w:r>
      <w:r w:rsidRPr="00DA0E6B">
        <w:rPr>
          <w:rFonts w:ascii="微软雅黑" w:eastAsia="微软雅黑" w:hAnsi="微软雅黑" w:cs="微软雅黑" w:hint="eastAsia"/>
          <w:sz w:val="32"/>
          <w:szCs w:val="32"/>
        </w:rPr>
        <w:t>・</w:t>
      </w:r>
      <w:r w:rsidRPr="00DA0E6B">
        <w:rPr>
          <w:rFonts w:ascii="宋体" w:hAnsi="宋体" w:hint="eastAsia"/>
          <w:sz w:val="32"/>
          <w:szCs w:val="32"/>
        </w:rPr>
        <w:t>沙阿</w:t>
      </w:r>
      <w:r w:rsidRPr="00DA0E6B">
        <w:rPr>
          <w:rFonts w:ascii="微软雅黑" w:eastAsia="微软雅黑" w:hAnsi="微软雅黑" w:cs="微软雅黑" w:hint="eastAsia"/>
          <w:sz w:val="32"/>
          <w:szCs w:val="32"/>
        </w:rPr>
        <w:t>・</w:t>
      </w:r>
      <w:r w:rsidRPr="00DA0E6B">
        <w:rPr>
          <w:rFonts w:ascii="宋体" w:hAnsi="宋体" w:hint="eastAsia"/>
          <w:sz w:val="32"/>
          <w:szCs w:val="32"/>
        </w:rPr>
        <w:t>阿拉姆（</w:t>
      </w:r>
      <w:r w:rsidRPr="00DA0E6B">
        <w:rPr>
          <w:rFonts w:ascii="宋体" w:hAnsi="宋体"/>
          <w:sz w:val="32"/>
          <w:szCs w:val="32"/>
        </w:rPr>
        <w:t>Md. Shah Alam</w:t>
      </w:r>
      <w:r w:rsidRPr="00DA0E6B">
        <w:rPr>
          <w:rFonts w:ascii="宋体" w:hAnsi="宋体" w:hint="eastAsia"/>
          <w:sz w:val="32"/>
          <w:szCs w:val="32"/>
        </w:rPr>
        <w:t>）</w:t>
      </w:r>
      <w:r>
        <w:rPr>
          <w:rFonts w:ascii="宋体" w:hAnsi="宋体" w:hint="eastAsia"/>
          <w:sz w:val="32"/>
          <w:szCs w:val="32"/>
        </w:rPr>
        <w:t>和</w:t>
      </w:r>
      <w:r w:rsidRPr="00DA0E6B">
        <w:rPr>
          <w:rFonts w:ascii="宋体" w:hAnsi="宋体" w:hint="eastAsia"/>
          <w:sz w:val="32"/>
          <w:szCs w:val="32"/>
        </w:rPr>
        <w:t>总书记鲁欣·侯赛因·普林斯（</w:t>
      </w:r>
      <w:r w:rsidRPr="00DA0E6B">
        <w:rPr>
          <w:rFonts w:ascii="宋体" w:hAnsi="宋体"/>
          <w:sz w:val="32"/>
          <w:szCs w:val="32"/>
        </w:rPr>
        <w:t xml:space="preserve">Ruhin </w:t>
      </w:r>
      <w:r w:rsidRPr="00DA0E6B">
        <w:rPr>
          <w:rFonts w:ascii="宋体" w:hAnsi="宋体"/>
          <w:sz w:val="32"/>
          <w:szCs w:val="32"/>
        </w:rPr>
        <w:lastRenderedPageBreak/>
        <w:t>Hossain Prince</w:t>
      </w:r>
      <w:r w:rsidRPr="00DA0E6B">
        <w:rPr>
          <w:rFonts w:ascii="宋体" w:hAnsi="宋体" w:hint="eastAsia"/>
          <w:sz w:val="32"/>
          <w:szCs w:val="32"/>
        </w:rPr>
        <w:t>）在声明中说，印度和巴基斯坦的反动资产阶级</w:t>
      </w:r>
      <w:r w:rsidRPr="00DA0E6B">
        <w:rPr>
          <w:rFonts w:ascii="宋体" w:hAnsi="宋体"/>
          <w:sz w:val="32"/>
          <w:szCs w:val="32"/>
        </w:rPr>
        <w:t>-</w:t>
      </w:r>
      <w:r w:rsidRPr="00DA0E6B">
        <w:rPr>
          <w:rFonts w:ascii="宋体" w:hAnsi="宋体" w:hint="eastAsia"/>
          <w:sz w:val="32"/>
          <w:szCs w:val="32"/>
        </w:rPr>
        <w:t>统治阶级应对宗教极端主义和恐怖主义的可怕事态升级负责。孟加拉国共产党始终坚定地站在反对宗教极端主义和恐怖主义的立场上。</w:t>
      </w:r>
    </w:p>
    <w:p w14:paraId="5CFA0844" w14:textId="51A5E3B6" w:rsidR="00DA0E6B" w:rsidRPr="00DA0E6B" w:rsidRDefault="00DA0E6B" w:rsidP="00DA0E6B">
      <w:pPr>
        <w:spacing w:before="60" w:after="60" w:line="480" w:lineRule="exact"/>
        <w:ind w:firstLine="640"/>
        <w:rPr>
          <w:rFonts w:ascii="宋体" w:hAnsi="宋体" w:hint="eastAsia"/>
          <w:sz w:val="32"/>
          <w:szCs w:val="32"/>
        </w:rPr>
      </w:pPr>
      <w:r w:rsidRPr="00DA0E6B">
        <w:rPr>
          <w:rFonts w:ascii="宋体" w:hAnsi="宋体" w:hint="eastAsia"/>
          <w:sz w:val="32"/>
          <w:szCs w:val="32"/>
        </w:rPr>
        <w:t>在声明中，孟加拉国共产党领导人表示，为了孟加拉国以及整个南亚地区人民的和平与安全的利益，必须立即停止这一紧张局势和冲突。必须通过外交手段来永久地解决这次危机。这次危机不</w:t>
      </w:r>
      <w:r w:rsidR="00D04AF5">
        <w:rPr>
          <w:rFonts w:ascii="宋体" w:hAnsi="宋体" w:hint="eastAsia"/>
          <w:sz w:val="32"/>
          <w:szCs w:val="32"/>
        </w:rPr>
        <w:t>应</w:t>
      </w:r>
      <w:r w:rsidRPr="00DA0E6B">
        <w:rPr>
          <w:rFonts w:ascii="宋体" w:hAnsi="宋体" w:hint="eastAsia"/>
          <w:sz w:val="32"/>
          <w:szCs w:val="32"/>
        </w:rPr>
        <w:t>以任何方式被用来为帝国主义的地缘政治利益服务。孟加拉国共产党领导人还表示，如果印巴之间的军事紧张局势持续下去，将危及包括孟加拉国、印度和巴基斯坦在内</w:t>
      </w:r>
      <w:r w:rsidR="00D04AF5">
        <w:rPr>
          <w:rFonts w:ascii="宋体" w:hAnsi="宋体" w:hint="eastAsia"/>
          <w:sz w:val="32"/>
          <w:szCs w:val="32"/>
        </w:rPr>
        <w:t>的</w:t>
      </w:r>
      <w:r w:rsidRPr="00DA0E6B">
        <w:rPr>
          <w:rFonts w:ascii="宋体" w:hAnsi="宋体" w:hint="eastAsia"/>
          <w:sz w:val="32"/>
          <w:szCs w:val="32"/>
        </w:rPr>
        <w:t>整个南亚地区的工人阶级、劳苦人民以及爱好和平的人民的生命和生计。因此，必须建立由本地区的共产主义者、左翼民主进步力量和有觉悟的公民组成的统一运动来反对这种动荡局势。</w:t>
      </w:r>
    </w:p>
    <w:p w14:paraId="53B5A320" w14:textId="77777777" w:rsidR="00DA0E6B" w:rsidRDefault="00DA0E6B" w:rsidP="00DA0E6B">
      <w:pPr>
        <w:spacing w:before="60" w:after="60" w:line="480" w:lineRule="exact"/>
        <w:ind w:firstLine="640"/>
        <w:rPr>
          <w:rFonts w:ascii="宋体" w:hAnsi="宋体" w:hint="eastAsia"/>
          <w:sz w:val="32"/>
          <w:szCs w:val="32"/>
        </w:rPr>
      </w:pPr>
    </w:p>
    <w:p w14:paraId="7F1BF742" w14:textId="4132C4D3" w:rsidR="00DA0E6B" w:rsidRPr="00DA0E6B" w:rsidRDefault="00DA0E6B" w:rsidP="00DA0E6B">
      <w:pPr>
        <w:spacing w:before="60" w:after="60" w:line="480" w:lineRule="exact"/>
        <w:ind w:firstLine="640"/>
        <w:rPr>
          <w:rFonts w:ascii="宋体" w:hAnsi="宋体" w:hint="eastAsia"/>
          <w:sz w:val="32"/>
          <w:szCs w:val="32"/>
        </w:rPr>
      </w:pPr>
      <w:r w:rsidRPr="00DA0E6B">
        <w:rPr>
          <w:rFonts w:ascii="宋体" w:hAnsi="宋体" w:hint="eastAsia"/>
          <w:sz w:val="32"/>
          <w:szCs w:val="32"/>
        </w:rPr>
        <w:t>新闻发送人：</w:t>
      </w:r>
    </w:p>
    <w:p w14:paraId="0ED46A17" w14:textId="62E29743" w:rsidR="00DA0E6B" w:rsidRPr="00DA0E6B" w:rsidRDefault="00DA0E6B" w:rsidP="00DA0E6B">
      <w:pPr>
        <w:wordWrap w:val="0"/>
        <w:spacing w:before="60" w:after="60" w:line="480" w:lineRule="exact"/>
        <w:ind w:firstLine="640"/>
        <w:jc w:val="right"/>
        <w:rPr>
          <w:rFonts w:ascii="宋体" w:hAnsi="宋体" w:hint="eastAsia"/>
          <w:sz w:val="32"/>
          <w:szCs w:val="32"/>
        </w:rPr>
      </w:pPr>
      <w:r w:rsidRPr="00DA0E6B">
        <w:rPr>
          <w:rFonts w:ascii="宋体" w:hAnsi="宋体" w:hint="eastAsia"/>
          <w:sz w:val="32"/>
          <w:szCs w:val="32"/>
        </w:rPr>
        <w:t>孟加拉国共产党</w:t>
      </w:r>
      <w:r>
        <w:rPr>
          <w:rFonts w:ascii="宋体" w:hAnsi="宋体" w:hint="eastAsia"/>
          <w:sz w:val="32"/>
          <w:szCs w:val="32"/>
        </w:rPr>
        <w:t xml:space="preserve">       </w:t>
      </w:r>
    </w:p>
    <w:p w14:paraId="610A79A3" w14:textId="37214F2F" w:rsidR="00DA0E6B" w:rsidRDefault="00DA0E6B" w:rsidP="00DA0E6B">
      <w:pPr>
        <w:spacing w:before="60" w:after="60" w:line="480" w:lineRule="exact"/>
        <w:ind w:firstLine="640"/>
        <w:jc w:val="right"/>
        <w:rPr>
          <w:rFonts w:ascii="宋体" w:hAnsi="宋体" w:hint="eastAsia"/>
          <w:sz w:val="32"/>
          <w:szCs w:val="32"/>
        </w:rPr>
      </w:pPr>
      <w:r w:rsidRPr="00DA0E6B">
        <w:rPr>
          <w:rFonts w:ascii="宋体" w:hAnsi="宋体" w:hint="eastAsia"/>
          <w:sz w:val="32"/>
          <w:szCs w:val="32"/>
        </w:rPr>
        <w:t>中央委员会书记</w:t>
      </w:r>
      <w:r>
        <w:rPr>
          <w:rFonts w:ascii="宋体" w:hAnsi="宋体" w:hint="eastAsia"/>
          <w:sz w:val="32"/>
          <w:szCs w:val="32"/>
        </w:rPr>
        <w:t>、</w:t>
      </w:r>
      <w:r w:rsidRPr="00DA0E6B">
        <w:rPr>
          <w:rFonts w:ascii="宋体" w:hAnsi="宋体" w:hint="eastAsia"/>
          <w:sz w:val="32"/>
          <w:szCs w:val="32"/>
        </w:rPr>
        <w:t>国际部负责人</w:t>
      </w:r>
    </w:p>
    <w:p w14:paraId="41919E5C" w14:textId="1E3A5439" w:rsidR="00DA0E6B" w:rsidRPr="00DA0E6B" w:rsidRDefault="00DA0E6B" w:rsidP="00DA0E6B">
      <w:pPr>
        <w:wordWrap w:val="0"/>
        <w:spacing w:before="60" w:after="60" w:line="480" w:lineRule="exact"/>
        <w:ind w:firstLine="640"/>
        <w:jc w:val="right"/>
        <w:rPr>
          <w:rFonts w:ascii="宋体" w:hAnsi="宋体" w:hint="eastAsia"/>
          <w:sz w:val="32"/>
          <w:szCs w:val="32"/>
        </w:rPr>
      </w:pPr>
      <w:r w:rsidRPr="00DA0E6B">
        <w:rPr>
          <w:rFonts w:ascii="宋体" w:hAnsi="宋体" w:hint="eastAsia"/>
          <w:sz w:val="32"/>
          <w:szCs w:val="32"/>
        </w:rPr>
        <w:t>哈桑</w:t>
      </w:r>
      <w:r w:rsidRPr="00DA0E6B">
        <w:rPr>
          <w:rFonts w:ascii="微软雅黑" w:eastAsia="微软雅黑" w:hAnsi="微软雅黑" w:cs="微软雅黑" w:hint="eastAsia"/>
          <w:sz w:val="32"/>
          <w:szCs w:val="32"/>
        </w:rPr>
        <w:t>・</w:t>
      </w:r>
      <w:r w:rsidRPr="00DA0E6B">
        <w:rPr>
          <w:rFonts w:ascii="宋体" w:hAnsi="宋体" w:hint="eastAsia"/>
          <w:sz w:val="32"/>
          <w:szCs w:val="32"/>
        </w:rPr>
        <w:t>塔里克</w:t>
      </w:r>
      <w:r w:rsidRPr="00DA0E6B">
        <w:rPr>
          <w:rFonts w:ascii="微软雅黑" w:eastAsia="微软雅黑" w:hAnsi="微软雅黑" w:cs="微软雅黑" w:hint="eastAsia"/>
          <w:sz w:val="32"/>
          <w:szCs w:val="32"/>
        </w:rPr>
        <w:t>・</w:t>
      </w:r>
      <w:r w:rsidRPr="00DA0E6B">
        <w:rPr>
          <w:rFonts w:ascii="宋体" w:hAnsi="宋体" w:hint="eastAsia"/>
          <w:sz w:val="32"/>
          <w:szCs w:val="32"/>
        </w:rPr>
        <w:t>乔杜里</w:t>
      </w:r>
      <w:r>
        <w:rPr>
          <w:rFonts w:ascii="宋体" w:hAnsi="宋体" w:hint="eastAsia"/>
          <w:sz w:val="32"/>
          <w:szCs w:val="32"/>
        </w:rPr>
        <w:t xml:space="preserve">    </w:t>
      </w:r>
    </w:p>
    <w:p w14:paraId="0DE14815" w14:textId="3EBDC69B" w:rsidR="00DA0E6B" w:rsidRPr="00DA0E6B" w:rsidRDefault="00DA0E6B" w:rsidP="00DA0E6B">
      <w:pPr>
        <w:spacing w:before="60" w:after="60" w:line="480" w:lineRule="exact"/>
        <w:ind w:firstLine="640"/>
        <w:jc w:val="right"/>
        <w:rPr>
          <w:rFonts w:ascii="宋体" w:hAnsi="宋体" w:hint="eastAsia"/>
          <w:sz w:val="32"/>
          <w:szCs w:val="32"/>
          <w:lang w:val="fr-FR"/>
        </w:rPr>
      </w:pPr>
      <w:r w:rsidRPr="00DA0E6B">
        <w:rPr>
          <w:rFonts w:ascii="宋体" w:hAnsi="宋体" w:hint="eastAsia"/>
          <w:sz w:val="32"/>
          <w:szCs w:val="32"/>
          <w:lang w:val="fr-FR"/>
        </w:rPr>
        <w:t>（</w:t>
      </w:r>
      <w:r w:rsidRPr="00DA0E6B">
        <w:rPr>
          <w:rFonts w:ascii="宋体" w:hAnsi="宋体"/>
          <w:sz w:val="32"/>
          <w:szCs w:val="32"/>
          <w:lang w:val="fr-FR"/>
        </w:rPr>
        <w:t>Hasan Tarique Chowdhury</w:t>
      </w:r>
      <w:r w:rsidRPr="00DA0E6B">
        <w:rPr>
          <w:rFonts w:ascii="宋体" w:hAnsi="宋体" w:hint="eastAsia"/>
          <w:sz w:val="32"/>
          <w:szCs w:val="32"/>
          <w:lang w:val="fr-FR"/>
        </w:rPr>
        <w:t>）</w:t>
      </w:r>
      <w:r>
        <w:rPr>
          <w:rFonts w:ascii="宋体" w:hAnsi="宋体" w:hint="eastAsia"/>
          <w:sz w:val="32"/>
          <w:szCs w:val="32"/>
          <w:lang w:val="fr-FR"/>
        </w:rPr>
        <w:t xml:space="preserve"> </w:t>
      </w:r>
    </w:p>
    <w:bookmarkEnd w:id="1"/>
    <w:bookmarkEnd w:id="2"/>
    <w:bookmarkEnd w:id="3"/>
    <w:bookmarkEnd w:id="4"/>
    <w:bookmarkEnd w:id="5"/>
    <w:p w14:paraId="0EFBD97D" w14:textId="64DE191F" w:rsidR="00422B9F" w:rsidRPr="00DA0E6B" w:rsidRDefault="00422B9F">
      <w:pPr>
        <w:widowControl/>
        <w:spacing w:line="240" w:lineRule="auto"/>
        <w:ind w:firstLineChars="0" w:firstLine="0"/>
        <w:jc w:val="left"/>
        <w:rPr>
          <w:rFonts w:ascii="宋体" w:hAnsi="宋体" w:hint="eastAsia"/>
          <w:sz w:val="32"/>
          <w:szCs w:val="32"/>
          <w:lang w:val="fr-FR"/>
        </w:rPr>
      </w:pPr>
    </w:p>
    <w:p w14:paraId="7FE90DF8" w14:textId="16D869B3" w:rsidR="00E762F8" w:rsidRPr="00DA0E6B" w:rsidRDefault="003B300A" w:rsidP="00422B9F">
      <w:pPr>
        <w:pStyle w:val="1"/>
        <w:rPr>
          <w:rFonts w:ascii="黑体" w:eastAsia="黑体" w:hAnsi="黑体" w:hint="eastAsia"/>
          <w:szCs w:val="36"/>
        </w:rPr>
      </w:pPr>
      <w:bookmarkStart w:id="10" w:name="_Toc191719948"/>
      <w:bookmarkStart w:id="11" w:name="_Toc194439426"/>
      <w:bookmarkStart w:id="12" w:name="_Toc190810275"/>
      <w:bookmarkStart w:id="13" w:name="_Toc193226677"/>
      <w:bookmarkStart w:id="14" w:name="_Toc201521900"/>
      <w:r>
        <w:rPr>
          <w:rFonts w:ascii="黑体" w:eastAsia="黑体" w:hAnsi="黑体" w:hint="eastAsia"/>
          <w:szCs w:val="36"/>
        </w:rPr>
        <w:lastRenderedPageBreak/>
        <w:t>坚决反对</w:t>
      </w:r>
      <w:r w:rsidR="00DA0E6B" w:rsidRPr="00DA0E6B">
        <w:rPr>
          <w:rFonts w:ascii="黑体" w:eastAsia="黑体" w:hAnsi="黑体" w:hint="eastAsia"/>
          <w:szCs w:val="36"/>
        </w:rPr>
        <w:t>中亚各国对共产主义意识形态的禁令！</w:t>
      </w:r>
      <w:bookmarkEnd w:id="14"/>
    </w:p>
    <w:p w14:paraId="2AC9D210" w14:textId="1A8827A6" w:rsidR="00E762F8" w:rsidRDefault="003B300A">
      <w:pPr>
        <w:ind w:firstLineChars="0" w:firstLine="0"/>
        <w:jc w:val="center"/>
      </w:pPr>
      <w:r>
        <w:rPr>
          <w:rFonts w:hint="eastAsia"/>
          <w:noProof/>
        </w:rPr>
        <w:drawing>
          <wp:inline distT="0" distB="0" distL="0" distR="0" wp14:anchorId="58C95E70" wp14:editId="4B67B053">
            <wp:extent cx="5148000" cy="3028644"/>
            <wp:effectExtent l="0" t="0" r="0" b="0"/>
            <wp:docPr id="14440548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48000" cy="3028644"/>
                    </a:xfrm>
                    <a:prstGeom prst="rect">
                      <a:avLst/>
                    </a:prstGeom>
                    <a:noFill/>
                    <a:ln>
                      <a:noFill/>
                    </a:ln>
                  </pic:spPr>
                </pic:pic>
              </a:graphicData>
            </a:graphic>
          </wp:inline>
        </w:drawing>
      </w:r>
    </w:p>
    <w:p w14:paraId="1B8C8A1B" w14:textId="70ECB5DB" w:rsidR="00E762F8" w:rsidRDefault="001149E4">
      <w:pPr>
        <w:spacing w:before="24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来源：</w:t>
      </w:r>
      <w:r w:rsidR="00DA0E6B">
        <w:rPr>
          <w:rFonts w:ascii="Times New Roman" w:eastAsia="仿宋" w:hAnsi="Times New Roman" w:cs="Times New Roman" w:hint="eastAsia"/>
          <w:szCs w:val="28"/>
        </w:rPr>
        <w:t>共产党和工人党国际会议“团结网”</w:t>
      </w:r>
    </w:p>
    <w:p w14:paraId="799ADC90" w14:textId="1291EB4E" w:rsidR="00E762F8" w:rsidRDefault="001149E4">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szCs w:val="28"/>
        </w:rPr>
        <w:t>日期：</w:t>
      </w:r>
      <w:r>
        <w:rPr>
          <w:rFonts w:ascii="Times New Roman" w:eastAsia="仿宋" w:hAnsi="Times New Roman" w:cs="Times New Roman" w:hint="eastAsia"/>
          <w:szCs w:val="28"/>
        </w:rPr>
        <w:t>2024</w:t>
      </w:r>
      <w:r>
        <w:rPr>
          <w:rFonts w:ascii="Times New Roman" w:eastAsia="仿宋" w:hAnsi="Times New Roman" w:cs="Times New Roman" w:hint="eastAsia"/>
          <w:szCs w:val="28"/>
        </w:rPr>
        <w:t>年</w:t>
      </w:r>
      <w:r w:rsidR="00DA0E6B">
        <w:rPr>
          <w:rFonts w:ascii="Times New Roman" w:eastAsia="仿宋" w:hAnsi="Times New Roman" w:cs="Times New Roman" w:hint="eastAsia"/>
          <w:szCs w:val="28"/>
        </w:rPr>
        <w:t>9</w:t>
      </w:r>
      <w:r>
        <w:rPr>
          <w:rFonts w:ascii="Times New Roman" w:eastAsia="仿宋" w:hAnsi="Times New Roman" w:cs="Times New Roman" w:hint="eastAsia"/>
          <w:szCs w:val="28"/>
        </w:rPr>
        <w:t>月</w:t>
      </w:r>
      <w:r>
        <w:rPr>
          <w:rFonts w:ascii="Times New Roman" w:eastAsia="仿宋" w:hAnsi="Times New Roman" w:cs="Times New Roman" w:hint="eastAsia"/>
          <w:szCs w:val="28"/>
        </w:rPr>
        <w:t>1</w:t>
      </w:r>
      <w:r w:rsidR="00DA0E6B">
        <w:rPr>
          <w:rFonts w:ascii="Times New Roman" w:eastAsia="仿宋" w:hAnsi="Times New Roman" w:cs="Times New Roman" w:hint="eastAsia"/>
          <w:szCs w:val="28"/>
        </w:rPr>
        <w:t>8</w:t>
      </w:r>
      <w:r>
        <w:rPr>
          <w:rFonts w:ascii="Times New Roman" w:eastAsia="仿宋" w:hAnsi="Times New Roman" w:cs="Times New Roman" w:hint="eastAsia"/>
          <w:szCs w:val="28"/>
        </w:rPr>
        <w:t>日</w:t>
      </w:r>
    </w:p>
    <w:p w14:paraId="450C6757" w14:textId="5DB358B4" w:rsidR="00E762F8" w:rsidRDefault="001149E4">
      <w:pPr>
        <w:spacing w:before="120" w:after="240" w:line="360" w:lineRule="exact"/>
        <w:ind w:firstLine="560"/>
        <w:jc w:val="left"/>
        <w:rPr>
          <w:rStyle w:val="afd"/>
          <w:rFonts w:ascii="Times New Roman" w:eastAsia="仿宋" w:hAnsi="Times New Roman" w:cs="Times New Roman"/>
          <w:szCs w:val="28"/>
        </w:rPr>
      </w:pPr>
      <w:r>
        <w:rPr>
          <w:rFonts w:ascii="Times New Roman" w:eastAsia="仿宋" w:hAnsi="Times New Roman" w:cs="Times New Roman"/>
          <w:szCs w:val="28"/>
        </w:rPr>
        <w:t>链接</w:t>
      </w:r>
      <w:r>
        <w:rPr>
          <w:rFonts w:ascii="Times New Roman" w:eastAsia="仿宋" w:hAnsi="Times New Roman" w:cs="Times New Roman" w:hint="eastAsia"/>
          <w:szCs w:val="28"/>
        </w:rPr>
        <w:t>：</w:t>
      </w:r>
      <w:hyperlink r:id="rId23" w:history="1">
        <w:r w:rsidR="00DA0E6B" w:rsidRPr="00A93AB7">
          <w:rPr>
            <w:rStyle w:val="afd"/>
            <w:rFonts w:ascii="Times New Roman" w:eastAsia="仿宋" w:hAnsi="Times New Roman" w:cs="Times New Roman"/>
            <w:szCs w:val="28"/>
          </w:rPr>
          <w:t>http://solidnet.org/article/SM-of-Kazakhstan-No-to-the-prohibition-of-communist-ideology-in-the-republics-of-Central-Asia/</w:t>
        </w:r>
      </w:hyperlink>
    </w:p>
    <w:p w14:paraId="686A7602" w14:textId="122F7A3A" w:rsidR="003B300A" w:rsidRPr="003B300A" w:rsidRDefault="003B300A" w:rsidP="003B300A">
      <w:pPr>
        <w:spacing w:before="60" w:after="60" w:line="480" w:lineRule="exact"/>
        <w:ind w:firstLine="640"/>
        <w:rPr>
          <w:rFonts w:ascii="宋体" w:hAnsi="宋体" w:hint="eastAsia"/>
          <w:sz w:val="32"/>
          <w:szCs w:val="32"/>
        </w:rPr>
      </w:pPr>
      <w:r w:rsidRPr="003B300A">
        <w:rPr>
          <w:rFonts w:ascii="宋体" w:hAnsi="宋体" w:hint="eastAsia"/>
          <w:sz w:val="32"/>
          <w:szCs w:val="32"/>
        </w:rPr>
        <w:t>共产党和工人党谴责哈萨克斯坦与乌兹别克斯坦试图禁止苏维埃标志和共产主义意识形态的行为，谴责吉尔吉斯斯坦议会通过为“1918年至1953年斯大林主义镇压的受害者”最终平反的法律——这部法律为罪犯、匪帮成员、恐怖分子、巴斯马奇分子（Basmachi）和纳粹合作者的大规模平反打开了大门。</w:t>
      </w:r>
    </w:p>
    <w:p w14:paraId="573E1B0B" w14:textId="77777777" w:rsidR="003B300A" w:rsidRPr="003B300A" w:rsidRDefault="003B300A" w:rsidP="003B300A">
      <w:pPr>
        <w:spacing w:before="60" w:after="60" w:line="480" w:lineRule="exact"/>
        <w:ind w:firstLine="640"/>
        <w:rPr>
          <w:rFonts w:ascii="宋体" w:hAnsi="宋体" w:hint="eastAsia"/>
          <w:sz w:val="32"/>
          <w:szCs w:val="32"/>
        </w:rPr>
      </w:pPr>
      <w:r w:rsidRPr="003B300A">
        <w:rPr>
          <w:rFonts w:ascii="宋体" w:hAnsi="宋体" w:hint="eastAsia"/>
          <w:sz w:val="32"/>
          <w:szCs w:val="32"/>
        </w:rPr>
        <w:t>去年（2023年）12月底，哈萨克斯坦也采纳了“政治</w:t>
      </w:r>
      <w:r w:rsidRPr="003B300A">
        <w:rPr>
          <w:rFonts w:ascii="宋体" w:hAnsi="宋体" w:hint="eastAsia"/>
          <w:sz w:val="32"/>
          <w:szCs w:val="32"/>
        </w:rPr>
        <w:lastRenderedPageBreak/>
        <w:t>迫害受害者最终平反国家委员会”（State Commission for the Final Rehabilitation of Victims of Political Repression）的一项决议，该决议宣告31.1万人无罪，其中很多是刑事罪犯和武装攻击红军和苏维埃政府的人。</w:t>
      </w:r>
    </w:p>
    <w:p w14:paraId="04A0598E" w14:textId="3C48DFE9" w:rsidR="003B300A" w:rsidRPr="003B300A" w:rsidRDefault="003B300A" w:rsidP="003B300A">
      <w:pPr>
        <w:spacing w:before="60" w:after="60" w:line="480" w:lineRule="exact"/>
        <w:ind w:firstLine="640"/>
        <w:rPr>
          <w:rFonts w:ascii="宋体" w:hAnsi="宋体" w:hint="eastAsia"/>
          <w:sz w:val="32"/>
          <w:szCs w:val="32"/>
        </w:rPr>
      </w:pPr>
      <w:r w:rsidRPr="003B300A">
        <w:rPr>
          <w:rFonts w:ascii="宋体" w:hAnsi="宋体" w:hint="eastAsia"/>
          <w:sz w:val="32"/>
          <w:szCs w:val="32"/>
        </w:rPr>
        <w:t>这些被宣告无罪的人包括了恐怖组织成员、间谍、巴斯马奇匪帮的武装分子和集体化时期的反苏叛乱分子，以及投靠纳粹德国、在德国国防军突厥斯坦军团（Turkestan Legion of the Wehrmacht）和党卫军东方穆斯林部队（Eastern Muslim SS units）服役的投敌者。他们中的许多人手上沾满了苏联公民、</w:t>
      </w:r>
      <w:r>
        <w:rPr>
          <w:rFonts w:ascii="宋体" w:hAnsi="宋体" w:hint="eastAsia"/>
          <w:sz w:val="32"/>
          <w:szCs w:val="32"/>
        </w:rPr>
        <w:t>共产党</w:t>
      </w:r>
      <w:r w:rsidRPr="003B300A">
        <w:rPr>
          <w:rFonts w:ascii="宋体" w:hAnsi="宋体" w:hint="eastAsia"/>
          <w:sz w:val="32"/>
          <w:szCs w:val="32"/>
        </w:rPr>
        <w:t>和共青团积极分子的鲜血。</w:t>
      </w:r>
    </w:p>
    <w:p w14:paraId="169846EC" w14:textId="50255415" w:rsidR="003B300A" w:rsidRPr="003B300A" w:rsidRDefault="003B300A" w:rsidP="003B300A">
      <w:pPr>
        <w:spacing w:before="60" w:after="60" w:line="480" w:lineRule="exact"/>
        <w:ind w:firstLine="640"/>
        <w:rPr>
          <w:rFonts w:ascii="宋体" w:hAnsi="宋体" w:hint="eastAsia"/>
          <w:sz w:val="32"/>
          <w:szCs w:val="32"/>
        </w:rPr>
      </w:pPr>
      <w:r w:rsidRPr="003B300A">
        <w:rPr>
          <w:rFonts w:ascii="宋体" w:hAnsi="宋体" w:hint="eastAsia"/>
          <w:sz w:val="32"/>
          <w:szCs w:val="32"/>
        </w:rPr>
        <w:t>需要指出的是，吉尔吉斯斯坦通过的关于平反的法律完全照搬了2019年由当地的索罗斯-吉尔吉斯斯坦基金会（Soros-Kyrgyzstan Foundation）和“开放政府”组织（Open Government）在美国国际开发署（USAID）资助下草拟的关于最终平反的法案草案。哈萨克斯坦2020年11月关于成立“最终平反国家委员会”（State Commission for Final Rehabilitation）的总统令以及乌兹别克斯坦最高法院2021年为115名巴斯马奇运动领导人平反的裁决，也都是以这份草案为基础。这表明，在原苏联中亚地区</w:t>
      </w:r>
      <w:r>
        <w:rPr>
          <w:rFonts w:ascii="宋体" w:hAnsi="宋体" w:hint="eastAsia"/>
          <w:sz w:val="32"/>
          <w:szCs w:val="32"/>
        </w:rPr>
        <w:t>形成了</w:t>
      </w:r>
      <w:r w:rsidRPr="003B300A">
        <w:rPr>
          <w:rFonts w:ascii="宋体" w:hAnsi="宋体" w:hint="eastAsia"/>
          <w:sz w:val="32"/>
          <w:szCs w:val="32"/>
        </w:rPr>
        <w:t>一套由外部引入的共同方法论和操作模式。</w:t>
      </w:r>
    </w:p>
    <w:p w14:paraId="6AE59743" w14:textId="77777777" w:rsidR="003B300A" w:rsidRPr="003B300A" w:rsidRDefault="003B300A" w:rsidP="003B300A">
      <w:pPr>
        <w:spacing w:before="60" w:after="60" w:line="480" w:lineRule="exact"/>
        <w:ind w:firstLine="640"/>
        <w:rPr>
          <w:rFonts w:ascii="宋体" w:hAnsi="宋体" w:hint="eastAsia"/>
          <w:sz w:val="32"/>
          <w:szCs w:val="32"/>
        </w:rPr>
      </w:pPr>
      <w:r w:rsidRPr="003B300A">
        <w:rPr>
          <w:rFonts w:ascii="宋体" w:hAnsi="宋体" w:hint="eastAsia"/>
          <w:sz w:val="32"/>
          <w:szCs w:val="32"/>
        </w:rPr>
        <w:t>在这方面，作为这场完全的去共产主义化运动的一部</w:t>
      </w:r>
      <w:r w:rsidRPr="003B300A">
        <w:rPr>
          <w:rFonts w:ascii="宋体" w:hAnsi="宋体" w:hint="eastAsia"/>
          <w:sz w:val="32"/>
          <w:szCs w:val="32"/>
        </w:rPr>
        <w:lastRenderedPageBreak/>
        <w:t>分，对反苏运动领导人的赞扬也正在进行。为此，3年内多达5000个哈萨克斯坦的居民点和街道的苏维埃名称被更换，与此同时还出现了15条纪念突厥斯坦军团和党卫军穆斯林部队创始人穆斯塔法·绍凯（Mustafa Shokai）的街道，以及多座为他树立的纪念碑。</w:t>
      </w:r>
    </w:p>
    <w:p w14:paraId="04E8C2C8" w14:textId="77777777" w:rsidR="003B300A" w:rsidRPr="003B300A" w:rsidRDefault="003B300A" w:rsidP="003B300A">
      <w:pPr>
        <w:spacing w:before="60" w:after="60" w:line="480" w:lineRule="exact"/>
        <w:ind w:firstLine="640"/>
        <w:rPr>
          <w:rFonts w:ascii="宋体" w:hAnsi="宋体" w:hint="eastAsia"/>
          <w:sz w:val="32"/>
          <w:szCs w:val="32"/>
        </w:rPr>
      </w:pPr>
      <w:r w:rsidRPr="003B300A">
        <w:rPr>
          <w:rFonts w:ascii="宋体" w:hAnsi="宋体" w:hint="eastAsia"/>
          <w:sz w:val="32"/>
          <w:szCs w:val="32"/>
        </w:rPr>
        <w:t>在邻近的乌兹别克斯坦，反革命的巴斯马奇运动的领导人、与英国情报部门和被苏维埃政府推翻的封建精英有密切关系的易卜拉欣·贝克（Ibrahim Bek）正被大肆赞扬。此外，该国当局准备设立一个“纪念周”，来展示共产主义的“罪行”和苏联在乌兹别克斯坦实施“种族灭绝”的角色。</w:t>
      </w:r>
    </w:p>
    <w:p w14:paraId="7085133F" w14:textId="77777777" w:rsidR="003B300A" w:rsidRPr="003B300A" w:rsidRDefault="003B300A" w:rsidP="003B300A">
      <w:pPr>
        <w:spacing w:before="60" w:after="60" w:line="480" w:lineRule="exact"/>
        <w:ind w:firstLine="640"/>
        <w:rPr>
          <w:rFonts w:ascii="宋体" w:hAnsi="宋体" w:hint="eastAsia"/>
          <w:sz w:val="32"/>
          <w:szCs w:val="32"/>
        </w:rPr>
      </w:pPr>
      <w:r w:rsidRPr="003B300A">
        <w:rPr>
          <w:rFonts w:ascii="宋体" w:hAnsi="宋体" w:hint="eastAsia"/>
          <w:sz w:val="32"/>
          <w:szCs w:val="32"/>
        </w:rPr>
        <w:t>出于这些目的，乌兹别克斯坦议会议员提出了一项法案，要求禁止苏维埃标志和共产主义意识形态，尽管共产党本身在90年代中期就已被伊斯兰·卡里莫夫（Islam Karimov）总统下令取缔。这项提案是由民族主义的国家复兴党（National Renaissance Party）主席、议会副议长阿利舍尔·卡迪洛夫（Alisher Kadyrov）在9月4日提出的。</w:t>
      </w:r>
    </w:p>
    <w:p w14:paraId="3C40589D" w14:textId="77777777" w:rsidR="003B300A" w:rsidRPr="003B300A" w:rsidRDefault="003B300A" w:rsidP="003B300A">
      <w:pPr>
        <w:spacing w:before="60" w:after="60" w:line="480" w:lineRule="exact"/>
        <w:ind w:firstLine="640"/>
        <w:rPr>
          <w:rFonts w:ascii="宋体" w:hAnsi="宋体" w:hint="eastAsia"/>
          <w:sz w:val="32"/>
          <w:szCs w:val="32"/>
        </w:rPr>
      </w:pPr>
      <w:r w:rsidRPr="003B300A">
        <w:rPr>
          <w:rFonts w:ascii="宋体" w:hAnsi="宋体" w:hint="eastAsia"/>
          <w:sz w:val="32"/>
          <w:szCs w:val="32"/>
        </w:rPr>
        <w:t>早些时候，在5月10日，哈萨克斯坦下院议员阿布扎尔·库斯潘（Abzal Kuspan）也提出了相同的提案，建议在立法层面禁止苏维埃标志和共产主义意识形态，并将关于苏联的宣传视为非法。这项提案得到了数十个议员的支持，它们开始起草法案，尽管事实上该国共产党早在2015</w:t>
      </w:r>
      <w:r w:rsidRPr="003B300A">
        <w:rPr>
          <w:rFonts w:ascii="宋体" w:hAnsi="宋体" w:hint="eastAsia"/>
          <w:sz w:val="32"/>
          <w:szCs w:val="32"/>
        </w:rPr>
        <w:lastRenderedPageBreak/>
        <w:t>年就已被法院清算，而哈萨克斯坦社会主义运动（Socialist Movement of Kazakhstan）也被拒绝登记。</w:t>
      </w:r>
    </w:p>
    <w:p w14:paraId="0B945B47" w14:textId="77777777" w:rsidR="003B300A" w:rsidRPr="003B300A" w:rsidRDefault="003B300A" w:rsidP="003B300A">
      <w:pPr>
        <w:spacing w:before="60" w:after="60" w:line="480" w:lineRule="exact"/>
        <w:ind w:firstLine="640"/>
        <w:rPr>
          <w:rFonts w:ascii="宋体" w:hAnsi="宋体" w:hint="eastAsia"/>
          <w:sz w:val="32"/>
          <w:szCs w:val="32"/>
        </w:rPr>
      </w:pPr>
      <w:r w:rsidRPr="003B300A">
        <w:rPr>
          <w:rFonts w:ascii="宋体" w:hAnsi="宋体" w:hint="eastAsia"/>
          <w:sz w:val="32"/>
          <w:szCs w:val="32"/>
        </w:rPr>
        <w:t>共产党和工人党反对哈萨克斯坦、乌兹别克斯坦和吉尔吉斯斯坦当局企图篡改历史、为参与反对苏维埃政府的武装叛乱的人平反、禁止共产主义意识形态。很明显，在实行这些措施的同时，工人的社会和政治权利正被侵害，大规模私有化正在进行，公共预算正被削减。这些提议企图在意识形态上巩固资本主义复辟，污蔑建设无阶级社会的理想以及为社会主义而斗争的战士。</w:t>
      </w:r>
    </w:p>
    <w:p w14:paraId="6FD734DD" w14:textId="551AFBA2" w:rsidR="003B300A" w:rsidRPr="003B300A" w:rsidRDefault="003B300A" w:rsidP="003B300A">
      <w:pPr>
        <w:spacing w:before="60" w:after="60" w:line="480" w:lineRule="exact"/>
        <w:ind w:firstLine="640"/>
        <w:rPr>
          <w:rFonts w:ascii="黑体" w:eastAsia="黑体" w:hAnsi="黑体" w:hint="eastAsia"/>
          <w:sz w:val="32"/>
          <w:szCs w:val="32"/>
        </w:rPr>
      </w:pPr>
      <w:r w:rsidRPr="003B300A">
        <w:rPr>
          <w:rFonts w:ascii="黑体" w:eastAsia="黑体" w:hAnsi="黑体" w:hint="eastAsia"/>
          <w:sz w:val="32"/>
          <w:szCs w:val="32"/>
        </w:rPr>
        <w:t>签署者：</w:t>
      </w:r>
    </w:p>
    <w:p w14:paraId="557E56E8" w14:textId="040712B9" w:rsidR="003B300A" w:rsidRPr="003B300A" w:rsidRDefault="003B300A" w:rsidP="003B300A">
      <w:pPr>
        <w:spacing w:before="60" w:after="60" w:line="480" w:lineRule="exact"/>
        <w:ind w:firstLine="640"/>
        <w:rPr>
          <w:rFonts w:ascii="黑体" w:eastAsia="黑体" w:hAnsi="黑体" w:hint="eastAsia"/>
          <w:sz w:val="32"/>
          <w:szCs w:val="32"/>
        </w:rPr>
      </w:pPr>
      <w:r w:rsidRPr="003B300A">
        <w:rPr>
          <w:rFonts w:ascii="黑体" w:eastAsia="黑体" w:hAnsi="黑体" w:hint="eastAsia"/>
          <w:sz w:val="32"/>
          <w:szCs w:val="32"/>
        </w:rPr>
        <w:t>“团结网”党派：</w:t>
      </w:r>
    </w:p>
    <w:p w14:paraId="6AD8F13F" w14:textId="77777777" w:rsidR="003B300A" w:rsidRPr="003B300A" w:rsidRDefault="003B300A" w:rsidP="003B300A">
      <w:pPr>
        <w:spacing w:before="60" w:after="60" w:line="480" w:lineRule="exact"/>
        <w:ind w:firstLine="640"/>
        <w:rPr>
          <w:rFonts w:ascii="仿宋" w:eastAsia="仿宋" w:hAnsi="仿宋" w:hint="eastAsia"/>
          <w:sz w:val="32"/>
          <w:szCs w:val="32"/>
        </w:rPr>
      </w:pPr>
      <w:r w:rsidRPr="003B300A">
        <w:rPr>
          <w:rFonts w:ascii="仿宋" w:eastAsia="仿宋" w:hAnsi="仿宋" w:hint="eastAsia"/>
          <w:sz w:val="32"/>
          <w:szCs w:val="32"/>
        </w:rPr>
        <w:t>1、奥地利劳动党（Party of Labour of Austria）</w:t>
      </w:r>
    </w:p>
    <w:p w14:paraId="1FABFE77" w14:textId="77777777" w:rsidR="003B300A" w:rsidRPr="003B300A" w:rsidRDefault="003B300A" w:rsidP="003B300A">
      <w:pPr>
        <w:spacing w:before="60" w:after="60" w:line="480" w:lineRule="exact"/>
        <w:ind w:firstLine="640"/>
        <w:rPr>
          <w:rFonts w:ascii="仿宋" w:eastAsia="仿宋" w:hAnsi="仿宋" w:hint="eastAsia"/>
          <w:sz w:val="32"/>
          <w:szCs w:val="32"/>
        </w:rPr>
      </w:pPr>
      <w:r w:rsidRPr="003B300A">
        <w:rPr>
          <w:rFonts w:ascii="仿宋" w:eastAsia="仿宋" w:hAnsi="仿宋" w:hint="eastAsia"/>
          <w:sz w:val="32"/>
          <w:szCs w:val="32"/>
        </w:rPr>
        <w:t>2、丹麦共产党（Communist Party of Denmark）</w:t>
      </w:r>
    </w:p>
    <w:p w14:paraId="244DE962" w14:textId="77777777" w:rsidR="003B300A" w:rsidRPr="003B300A" w:rsidRDefault="003B300A" w:rsidP="003B300A">
      <w:pPr>
        <w:spacing w:before="60" w:after="60" w:line="480" w:lineRule="exact"/>
        <w:ind w:firstLine="640"/>
        <w:rPr>
          <w:rFonts w:ascii="仿宋" w:eastAsia="仿宋" w:hAnsi="仿宋" w:hint="eastAsia"/>
          <w:sz w:val="32"/>
          <w:szCs w:val="32"/>
        </w:rPr>
      </w:pPr>
      <w:r w:rsidRPr="003B300A">
        <w:rPr>
          <w:rFonts w:ascii="仿宋" w:eastAsia="仿宋" w:hAnsi="仿宋" w:hint="eastAsia"/>
          <w:sz w:val="32"/>
          <w:szCs w:val="32"/>
        </w:rPr>
        <w:t>3、格鲁吉亚统一共产党（Unified Communist Party of Georgia）</w:t>
      </w:r>
    </w:p>
    <w:p w14:paraId="5BFF1962" w14:textId="77777777" w:rsidR="003B300A" w:rsidRPr="003B300A" w:rsidRDefault="003B300A" w:rsidP="003B300A">
      <w:pPr>
        <w:spacing w:before="60" w:after="60" w:line="480" w:lineRule="exact"/>
        <w:ind w:firstLine="640"/>
        <w:rPr>
          <w:rFonts w:ascii="仿宋" w:eastAsia="仿宋" w:hAnsi="仿宋" w:hint="eastAsia"/>
          <w:sz w:val="32"/>
          <w:szCs w:val="32"/>
        </w:rPr>
      </w:pPr>
      <w:r w:rsidRPr="003B300A">
        <w:rPr>
          <w:rFonts w:ascii="仿宋" w:eastAsia="仿宋" w:hAnsi="仿宋" w:hint="eastAsia"/>
          <w:sz w:val="32"/>
          <w:szCs w:val="32"/>
        </w:rPr>
        <w:t>4、德国的共产党（German Communist Party）</w:t>
      </w:r>
    </w:p>
    <w:p w14:paraId="647DBB10" w14:textId="77777777" w:rsidR="003B300A" w:rsidRPr="003B300A" w:rsidRDefault="003B300A" w:rsidP="003B300A">
      <w:pPr>
        <w:spacing w:before="60" w:after="60" w:line="480" w:lineRule="exact"/>
        <w:ind w:firstLine="640"/>
        <w:rPr>
          <w:rFonts w:ascii="仿宋" w:eastAsia="仿宋" w:hAnsi="仿宋" w:hint="eastAsia"/>
          <w:sz w:val="32"/>
          <w:szCs w:val="32"/>
        </w:rPr>
      </w:pPr>
      <w:r w:rsidRPr="003B300A">
        <w:rPr>
          <w:rFonts w:ascii="仿宋" w:eastAsia="仿宋" w:hAnsi="仿宋" w:hint="eastAsia"/>
          <w:sz w:val="32"/>
          <w:szCs w:val="32"/>
        </w:rPr>
        <w:t>5、希腊共产党（Communist Party of Greece）</w:t>
      </w:r>
    </w:p>
    <w:p w14:paraId="467E3552" w14:textId="77777777" w:rsidR="003B300A" w:rsidRPr="003B300A" w:rsidRDefault="003B300A" w:rsidP="003B300A">
      <w:pPr>
        <w:spacing w:before="60" w:after="60" w:line="480" w:lineRule="exact"/>
        <w:ind w:firstLine="640"/>
        <w:rPr>
          <w:rFonts w:ascii="仿宋" w:eastAsia="仿宋" w:hAnsi="仿宋" w:hint="eastAsia"/>
          <w:sz w:val="32"/>
          <w:szCs w:val="32"/>
        </w:rPr>
      </w:pPr>
      <w:r w:rsidRPr="003B300A">
        <w:rPr>
          <w:rFonts w:ascii="仿宋" w:eastAsia="仿宋" w:hAnsi="仿宋" w:hint="eastAsia"/>
          <w:sz w:val="32"/>
          <w:szCs w:val="32"/>
        </w:rPr>
        <w:t>6、匈牙利工人党（Hungarian Workers’ Party）</w:t>
      </w:r>
    </w:p>
    <w:p w14:paraId="72D062D4" w14:textId="77777777" w:rsidR="003B300A" w:rsidRPr="003B300A" w:rsidRDefault="003B300A" w:rsidP="003B300A">
      <w:pPr>
        <w:spacing w:before="60" w:after="60" w:line="480" w:lineRule="exact"/>
        <w:ind w:firstLine="640"/>
        <w:rPr>
          <w:rFonts w:ascii="仿宋" w:eastAsia="仿宋" w:hAnsi="仿宋" w:hint="eastAsia"/>
          <w:sz w:val="32"/>
          <w:szCs w:val="32"/>
        </w:rPr>
      </w:pPr>
      <w:r w:rsidRPr="003B300A">
        <w:rPr>
          <w:rFonts w:ascii="仿宋" w:eastAsia="仿宋" w:hAnsi="仿宋" w:hint="eastAsia"/>
          <w:sz w:val="32"/>
          <w:szCs w:val="32"/>
        </w:rPr>
        <w:t>7、伊拉克库尔德斯坦共产党（Communist Party of Kurdistan-Iraq）</w:t>
      </w:r>
    </w:p>
    <w:p w14:paraId="3F6C4944" w14:textId="77777777" w:rsidR="003B300A" w:rsidRPr="003B300A" w:rsidRDefault="003B300A" w:rsidP="003B300A">
      <w:pPr>
        <w:spacing w:before="60" w:after="60" w:line="480" w:lineRule="exact"/>
        <w:ind w:firstLine="640"/>
        <w:rPr>
          <w:rFonts w:ascii="仿宋" w:eastAsia="仿宋" w:hAnsi="仿宋" w:hint="eastAsia"/>
          <w:sz w:val="32"/>
          <w:szCs w:val="32"/>
        </w:rPr>
      </w:pPr>
      <w:r w:rsidRPr="003B300A">
        <w:rPr>
          <w:rFonts w:ascii="仿宋" w:eastAsia="仿宋" w:hAnsi="仿宋" w:hint="eastAsia"/>
          <w:sz w:val="32"/>
          <w:szCs w:val="32"/>
        </w:rPr>
        <w:t>8、爱尔兰共产党（Communist Party of Ireland）</w:t>
      </w:r>
    </w:p>
    <w:p w14:paraId="38437F0F" w14:textId="77777777" w:rsidR="003B300A" w:rsidRPr="003B300A" w:rsidRDefault="003B300A" w:rsidP="003B300A">
      <w:pPr>
        <w:spacing w:before="60" w:after="60" w:line="480" w:lineRule="exact"/>
        <w:ind w:firstLine="640"/>
        <w:rPr>
          <w:rFonts w:ascii="仿宋" w:eastAsia="仿宋" w:hAnsi="仿宋" w:hint="eastAsia"/>
          <w:sz w:val="32"/>
          <w:szCs w:val="32"/>
        </w:rPr>
      </w:pPr>
      <w:r w:rsidRPr="003B300A">
        <w:rPr>
          <w:rFonts w:ascii="仿宋" w:eastAsia="仿宋" w:hAnsi="仿宋" w:hint="eastAsia"/>
          <w:sz w:val="32"/>
          <w:szCs w:val="32"/>
        </w:rPr>
        <w:t>9、爱尔兰工人党（Workers Party of Ireland）</w:t>
      </w:r>
    </w:p>
    <w:p w14:paraId="6F0BE010" w14:textId="0F7FA4B6" w:rsidR="003B300A" w:rsidRPr="003B300A" w:rsidRDefault="003B300A" w:rsidP="003B300A">
      <w:pPr>
        <w:spacing w:before="60" w:after="60" w:line="480" w:lineRule="exact"/>
        <w:ind w:firstLine="640"/>
        <w:rPr>
          <w:rFonts w:ascii="仿宋" w:eastAsia="仿宋" w:hAnsi="仿宋" w:hint="eastAsia"/>
          <w:sz w:val="32"/>
          <w:szCs w:val="32"/>
        </w:rPr>
      </w:pPr>
      <w:r w:rsidRPr="003B300A">
        <w:rPr>
          <w:rFonts w:ascii="仿宋" w:eastAsia="仿宋" w:hAnsi="仿宋" w:hint="eastAsia"/>
          <w:sz w:val="32"/>
          <w:szCs w:val="32"/>
        </w:rPr>
        <w:lastRenderedPageBreak/>
        <w:t>10、哈萨克斯坦社会主义运动（Socialist Movement of Kazakhstan）</w:t>
      </w:r>
    </w:p>
    <w:p w14:paraId="359FB4B5" w14:textId="77777777" w:rsidR="003B300A" w:rsidRPr="003B300A" w:rsidRDefault="003B300A" w:rsidP="003B300A">
      <w:pPr>
        <w:spacing w:before="60" w:after="60" w:line="480" w:lineRule="exact"/>
        <w:ind w:firstLine="640"/>
        <w:rPr>
          <w:rFonts w:ascii="仿宋" w:eastAsia="仿宋" w:hAnsi="仿宋" w:hint="eastAsia"/>
          <w:sz w:val="32"/>
          <w:szCs w:val="32"/>
        </w:rPr>
      </w:pPr>
      <w:r w:rsidRPr="003B300A">
        <w:rPr>
          <w:rFonts w:ascii="仿宋" w:eastAsia="仿宋" w:hAnsi="仿宋" w:hint="eastAsia"/>
          <w:sz w:val="32"/>
          <w:szCs w:val="32"/>
        </w:rPr>
        <w:t>11、吉尔吉斯斯坦共产党人党（Party of the Communists of Kyrgyzstan）</w:t>
      </w:r>
    </w:p>
    <w:p w14:paraId="4AE45700" w14:textId="77777777" w:rsidR="003B300A" w:rsidRPr="003B300A" w:rsidRDefault="003B300A" w:rsidP="003B300A">
      <w:pPr>
        <w:spacing w:before="60" w:after="60" w:line="480" w:lineRule="exact"/>
        <w:ind w:firstLine="640"/>
        <w:rPr>
          <w:rFonts w:ascii="仿宋" w:eastAsia="仿宋" w:hAnsi="仿宋" w:hint="eastAsia"/>
          <w:sz w:val="32"/>
          <w:szCs w:val="32"/>
        </w:rPr>
      </w:pPr>
      <w:r w:rsidRPr="003B300A">
        <w:rPr>
          <w:rFonts w:ascii="仿宋" w:eastAsia="仿宋" w:hAnsi="仿宋" w:hint="eastAsia"/>
          <w:sz w:val="32"/>
          <w:szCs w:val="32"/>
        </w:rPr>
        <w:t>12、墨西哥共产党（Communist Party of Mexico）</w:t>
      </w:r>
    </w:p>
    <w:p w14:paraId="34EA6D46" w14:textId="77777777" w:rsidR="003B300A" w:rsidRPr="003B300A" w:rsidRDefault="003B300A" w:rsidP="003B300A">
      <w:pPr>
        <w:spacing w:before="60" w:after="60" w:line="480" w:lineRule="exact"/>
        <w:ind w:firstLine="640"/>
        <w:rPr>
          <w:rFonts w:ascii="仿宋" w:eastAsia="仿宋" w:hAnsi="仿宋" w:hint="eastAsia"/>
          <w:sz w:val="32"/>
          <w:szCs w:val="32"/>
        </w:rPr>
      </w:pPr>
      <w:r w:rsidRPr="003B300A">
        <w:rPr>
          <w:rFonts w:ascii="仿宋" w:eastAsia="仿宋" w:hAnsi="仿宋" w:hint="eastAsia"/>
          <w:sz w:val="32"/>
          <w:szCs w:val="32"/>
        </w:rPr>
        <w:t>13、荷兰新共产党（New Communist Party of the Netherlands）</w:t>
      </w:r>
    </w:p>
    <w:p w14:paraId="206EDAD7" w14:textId="77777777" w:rsidR="003B300A" w:rsidRPr="003B300A" w:rsidRDefault="003B300A" w:rsidP="003B300A">
      <w:pPr>
        <w:spacing w:before="60" w:after="60" w:line="480" w:lineRule="exact"/>
        <w:ind w:firstLine="640"/>
        <w:rPr>
          <w:rFonts w:ascii="仿宋" w:eastAsia="仿宋" w:hAnsi="仿宋" w:hint="eastAsia"/>
          <w:sz w:val="32"/>
          <w:szCs w:val="32"/>
        </w:rPr>
      </w:pPr>
      <w:r w:rsidRPr="003B300A">
        <w:rPr>
          <w:rFonts w:ascii="仿宋" w:eastAsia="仿宋" w:hAnsi="仿宋" w:hint="eastAsia"/>
          <w:sz w:val="32"/>
          <w:szCs w:val="32"/>
        </w:rPr>
        <w:t>14、巴基斯坦共产党（Communist Party of Pakistan）</w:t>
      </w:r>
    </w:p>
    <w:p w14:paraId="57CE3DB9" w14:textId="77777777" w:rsidR="003B300A" w:rsidRPr="003B300A" w:rsidRDefault="003B300A" w:rsidP="003B300A">
      <w:pPr>
        <w:spacing w:before="60" w:after="60" w:line="480" w:lineRule="exact"/>
        <w:ind w:firstLine="640"/>
        <w:rPr>
          <w:rFonts w:ascii="仿宋" w:eastAsia="仿宋" w:hAnsi="仿宋" w:hint="eastAsia"/>
          <w:sz w:val="32"/>
          <w:szCs w:val="32"/>
        </w:rPr>
      </w:pPr>
      <w:r w:rsidRPr="003B300A">
        <w:rPr>
          <w:rFonts w:ascii="仿宋" w:eastAsia="仿宋" w:hAnsi="仿宋" w:hint="eastAsia"/>
          <w:sz w:val="32"/>
          <w:szCs w:val="32"/>
        </w:rPr>
        <w:t>15、巴勒斯坦共产党（Palestinian Communist Party）</w:t>
      </w:r>
    </w:p>
    <w:p w14:paraId="1E22D753" w14:textId="77777777" w:rsidR="003B300A" w:rsidRPr="003B300A" w:rsidRDefault="003B300A" w:rsidP="003B300A">
      <w:pPr>
        <w:spacing w:before="60" w:after="60" w:line="480" w:lineRule="exact"/>
        <w:ind w:firstLine="640"/>
        <w:rPr>
          <w:rFonts w:ascii="仿宋" w:eastAsia="仿宋" w:hAnsi="仿宋" w:hint="eastAsia"/>
          <w:sz w:val="32"/>
          <w:szCs w:val="32"/>
        </w:rPr>
      </w:pPr>
      <w:r w:rsidRPr="003B300A">
        <w:rPr>
          <w:rFonts w:ascii="仿宋" w:eastAsia="仿宋" w:hAnsi="仿宋" w:hint="eastAsia"/>
          <w:sz w:val="32"/>
          <w:szCs w:val="32"/>
        </w:rPr>
        <w:t>16、南斯拉夫新共产党（New Communist Party of Yugoslavia）</w:t>
      </w:r>
    </w:p>
    <w:p w14:paraId="39AB3AF5" w14:textId="77777777" w:rsidR="003B300A" w:rsidRPr="003B300A" w:rsidRDefault="003B300A" w:rsidP="003B300A">
      <w:pPr>
        <w:spacing w:before="60" w:after="60" w:line="480" w:lineRule="exact"/>
        <w:ind w:firstLine="640"/>
        <w:rPr>
          <w:rFonts w:ascii="仿宋" w:eastAsia="仿宋" w:hAnsi="仿宋" w:hint="eastAsia"/>
          <w:sz w:val="32"/>
          <w:szCs w:val="32"/>
        </w:rPr>
      </w:pPr>
      <w:r w:rsidRPr="003B300A">
        <w:rPr>
          <w:rFonts w:ascii="仿宋" w:eastAsia="仿宋" w:hAnsi="仿宋" w:hint="eastAsia"/>
          <w:sz w:val="32"/>
          <w:szCs w:val="32"/>
        </w:rPr>
        <w:t>17、塞尔维亚共产主义者（Communists of Serbia）</w:t>
      </w:r>
    </w:p>
    <w:p w14:paraId="79019E7E" w14:textId="77777777" w:rsidR="003B300A" w:rsidRPr="003B300A" w:rsidRDefault="003B300A" w:rsidP="003B300A">
      <w:pPr>
        <w:spacing w:before="60" w:after="60" w:line="480" w:lineRule="exact"/>
        <w:ind w:firstLine="640"/>
        <w:rPr>
          <w:rFonts w:ascii="仿宋" w:eastAsia="仿宋" w:hAnsi="仿宋" w:hint="eastAsia"/>
          <w:sz w:val="32"/>
          <w:szCs w:val="32"/>
        </w:rPr>
      </w:pPr>
      <w:r w:rsidRPr="003B300A">
        <w:rPr>
          <w:rFonts w:ascii="仿宋" w:eastAsia="仿宋" w:hAnsi="仿宋" w:hint="eastAsia"/>
          <w:sz w:val="32"/>
          <w:szCs w:val="32"/>
        </w:rPr>
        <w:t>18、西班牙工人共产党（Communist Party of the Workers of Spain）</w:t>
      </w:r>
    </w:p>
    <w:p w14:paraId="4E2A51A4" w14:textId="77777777" w:rsidR="003B300A" w:rsidRPr="003B300A" w:rsidRDefault="003B300A" w:rsidP="003B300A">
      <w:pPr>
        <w:spacing w:before="60" w:after="60" w:line="480" w:lineRule="exact"/>
        <w:ind w:firstLine="640"/>
        <w:rPr>
          <w:rFonts w:ascii="仿宋" w:eastAsia="仿宋" w:hAnsi="仿宋" w:hint="eastAsia"/>
          <w:sz w:val="32"/>
          <w:szCs w:val="32"/>
        </w:rPr>
      </w:pPr>
      <w:r w:rsidRPr="003B300A">
        <w:rPr>
          <w:rFonts w:ascii="仿宋" w:eastAsia="仿宋" w:hAnsi="仿宋" w:hint="eastAsia"/>
          <w:sz w:val="32"/>
          <w:szCs w:val="32"/>
        </w:rPr>
        <w:t>19、加泰罗尼亚共产主义者（Communists of Catalonia）</w:t>
      </w:r>
    </w:p>
    <w:p w14:paraId="488AE2CF" w14:textId="77777777" w:rsidR="003B300A" w:rsidRPr="003B300A" w:rsidRDefault="003B300A" w:rsidP="003B300A">
      <w:pPr>
        <w:spacing w:before="60" w:after="60" w:line="480" w:lineRule="exact"/>
        <w:ind w:firstLine="640"/>
        <w:rPr>
          <w:rFonts w:ascii="仿宋" w:eastAsia="仿宋" w:hAnsi="仿宋" w:hint="eastAsia"/>
          <w:sz w:val="32"/>
          <w:szCs w:val="32"/>
        </w:rPr>
      </w:pPr>
      <w:r w:rsidRPr="003B300A">
        <w:rPr>
          <w:rFonts w:ascii="仿宋" w:eastAsia="仿宋" w:hAnsi="仿宋" w:hint="eastAsia"/>
          <w:sz w:val="32"/>
          <w:szCs w:val="32"/>
        </w:rPr>
        <w:t>20、瑞典共产党（Communist Party of Sweden）</w:t>
      </w:r>
    </w:p>
    <w:p w14:paraId="19BE5DA4" w14:textId="2EDE8E0B" w:rsidR="003B300A" w:rsidRPr="003B300A" w:rsidRDefault="003B300A" w:rsidP="003B300A">
      <w:pPr>
        <w:spacing w:before="60" w:after="60" w:line="480" w:lineRule="exact"/>
        <w:ind w:firstLine="640"/>
        <w:rPr>
          <w:rFonts w:ascii="仿宋" w:eastAsia="仿宋" w:hAnsi="仿宋" w:hint="eastAsia"/>
          <w:sz w:val="32"/>
          <w:szCs w:val="32"/>
        </w:rPr>
      </w:pPr>
      <w:r w:rsidRPr="003B300A">
        <w:rPr>
          <w:rFonts w:ascii="仿宋" w:eastAsia="仿宋" w:hAnsi="仿宋" w:hint="eastAsia"/>
          <w:sz w:val="32"/>
          <w:szCs w:val="32"/>
        </w:rPr>
        <w:t>21、瑞士共产党（Swiss Communist Party）</w:t>
      </w:r>
    </w:p>
    <w:p w14:paraId="371B2E67" w14:textId="77777777" w:rsidR="003B300A" w:rsidRPr="003B300A" w:rsidRDefault="003B300A" w:rsidP="003B300A">
      <w:pPr>
        <w:spacing w:before="60" w:after="60" w:line="480" w:lineRule="exact"/>
        <w:ind w:firstLine="640"/>
        <w:rPr>
          <w:rFonts w:ascii="仿宋" w:eastAsia="仿宋" w:hAnsi="仿宋" w:hint="eastAsia"/>
          <w:sz w:val="32"/>
          <w:szCs w:val="32"/>
        </w:rPr>
      </w:pPr>
      <w:r w:rsidRPr="003B300A">
        <w:rPr>
          <w:rFonts w:ascii="仿宋" w:eastAsia="仿宋" w:hAnsi="仿宋" w:hint="eastAsia"/>
          <w:sz w:val="32"/>
          <w:szCs w:val="32"/>
        </w:rPr>
        <w:t>22、土耳其共产党（Communist Party of Turkey）</w:t>
      </w:r>
    </w:p>
    <w:p w14:paraId="28CFE662" w14:textId="77777777" w:rsidR="003B300A" w:rsidRPr="003B300A" w:rsidRDefault="003B300A" w:rsidP="003B300A">
      <w:pPr>
        <w:spacing w:before="60" w:after="60" w:line="480" w:lineRule="exact"/>
        <w:ind w:firstLine="640"/>
        <w:rPr>
          <w:rFonts w:ascii="仿宋" w:eastAsia="仿宋" w:hAnsi="仿宋" w:hint="eastAsia"/>
          <w:sz w:val="32"/>
          <w:szCs w:val="32"/>
        </w:rPr>
      </w:pPr>
      <w:r w:rsidRPr="003B300A">
        <w:rPr>
          <w:rFonts w:ascii="仿宋" w:eastAsia="仿宋" w:hAnsi="仿宋" w:hint="eastAsia"/>
          <w:sz w:val="32"/>
          <w:szCs w:val="32"/>
        </w:rPr>
        <w:t>23、乌克兰共产主义者联盟（Union of Communists of Ukraine）</w:t>
      </w:r>
    </w:p>
    <w:p w14:paraId="4AC60396" w14:textId="77777777" w:rsidR="003B300A" w:rsidRPr="003B300A" w:rsidRDefault="003B300A" w:rsidP="003B300A">
      <w:pPr>
        <w:spacing w:before="60" w:after="60" w:line="480" w:lineRule="exact"/>
        <w:ind w:firstLine="640"/>
        <w:rPr>
          <w:rFonts w:ascii="仿宋" w:eastAsia="仿宋" w:hAnsi="仿宋" w:hint="eastAsia"/>
          <w:sz w:val="32"/>
          <w:szCs w:val="32"/>
        </w:rPr>
      </w:pPr>
      <w:r w:rsidRPr="003B300A">
        <w:rPr>
          <w:rFonts w:ascii="仿宋" w:eastAsia="仿宋" w:hAnsi="仿宋" w:hint="eastAsia"/>
          <w:sz w:val="32"/>
          <w:szCs w:val="32"/>
        </w:rPr>
        <w:t xml:space="preserve">24、委内瑞拉共产党（Communist Party of </w:t>
      </w:r>
      <w:r w:rsidRPr="003B300A">
        <w:rPr>
          <w:rFonts w:ascii="仿宋" w:eastAsia="仿宋" w:hAnsi="仿宋" w:hint="eastAsia"/>
          <w:sz w:val="32"/>
          <w:szCs w:val="32"/>
        </w:rPr>
        <w:lastRenderedPageBreak/>
        <w:t>Venezuela）</w:t>
      </w:r>
    </w:p>
    <w:p w14:paraId="29845DFF" w14:textId="7AC916E1" w:rsidR="003B300A" w:rsidRPr="003B300A" w:rsidRDefault="003B300A" w:rsidP="003B300A">
      <w:pPr>
        <w:spacing w:before="60" w:after="60" w:line="480" w:lineRule="exact"/>
        <w:ind w:firstLine="640"/>
        <w:rPr>
          <w:rFonts w:ascii="黑体" w:eastAsia="黑体" w:hAnsi="黑体" w:hint="eastAsia"/>
          <w:sz w:val="32"/>
          <w:szCs w:val="32"/>
        </w:rPr>
      </w:pPr>
      <w:r w:rsidRPr="003B300A">
        <w:rPr>
          <w:rFonts w:ascii="黑体" w:eastAsia="黑体" w:hAnsi="黑体" w:hint="eastAsia"/>
          <w:sz w:val="32"/>
          <w:szCs w:val="32"/>
        </w:rPr>
        <w:t>其他党派</w:t>
      </w:r>
      <w:r>
        <w:rPr>
          <w:rFonts w:ascii="黑体" w:eastAsia="黑体" w:hAnsi="黑体" w:hint="eastAsia"/>
          <w:sz w:val="32"/>
          <w:szCs w:val="32"/>
        </w:rPr>
        <w:t>：</w:t>
      </w:r>
    </w:p>
    <w:p w14:paraId="5616C492" w14:textId="77777777" w:rsidR="003B300A" w:rsidRPr="003B300A" w:rsidRDefault="003B300A" w:rsidP="003B300A">
      <w:pPr>
        <w:spacing w:before="60" w:after="60" w:line="480" w:lineRule="exact"/>
        <w:ind w:firstLine="640"/>
        <w:rPr>
          <w:rFonts w:ascii="仿宋" w:eastAsia="仿宋" w:hAnsi="仿宋" w:hint="eastAsia"/>
          <w:sz w:val="32"/>
          <w:szCs w:val="32"/>
        </w:rPr>
      </w:pPr>
      <w:r w:rsidRPr="003B300A">
        <w:rPr>
          <w:rFonts w:ascii="仿宋" w:eastAsia="仿宋" w:hAnsi="仿宋" w:hint="eastAsia"/>
          <w:sz w:val="32"/>
          <w:szCs w:val="32"/>
        </w:rPr>
        <w:t>1、巴西的革命共产党（Revolutionary Brazilian Communist Party）</w:t>
      </w:r>
    </w:p>
    <w:p w14:paraId="427FF313" w14:textId="0A0D46CF" w:rsidR="003B300A" w:rsidRPr="003B300A" w:rsidRDefault="003B300A" w:rsidP="003B300A">
      <w:pPr>
        <w:spacing w:before="60" w:after="60" w:line="480" w:lineRule="exact"/>
        <w:ind w:firstLine="640"/>
        <w:rPr>
          <w:rFonts w:ascii="仿宋" w:eastAsia="仿宋" w:hAnsi="仿宋" w:hint="eastAsia"/>
          <w:sz w:val="32"/>
          <w:szCs w:val="32"/>
        </w:rPr>
      </w:pPr>
      <w:r w:rsidRPr="003B300A">
        <w:rPr>
          <w:rFonts w:ascii="仿宋" w:eastAsia="仿宋" w:hAnsi="仿宋" w:hint="eastAsia"/>
          <w:sz w:val="32"/>
          <w:szCs w:val="32"/>
        </w:rPr>
        <w:t>2、共产主义工人党-争取和平与社会主义 (芬兰)</w:t>
      </w:r>
      <w:r w:rsidRPr="003B300A">
        <w:rPr>
          <w:rFonts w:hint="eastAsia"/>
        </w:rPr>
        <w:t xml:space="preserve"> </w:t>
      </w:r>
      <w:r w:rsidRPr="003B300A">
        <w:rPr>
          <w:rFonts w:ascii="仿宋" w:eastAsia="仿宋" w:hAnsi="仿宋" w:hint="eastAsia"/>
          <w:sz w:val="32"/>
          <w:szCs w:val="32"/>
        </w:rPr>
        <w:t>（Communist Workers' Party - For Peace and Socialism (Finland)）</w:t>
      </w:r>
    </w:p>
    <w:p w14:paraId="419CF82B" w14:textId="77777777" w:rsidR="003B300A" w:rsidRPr="003B300A" w:rsidRDefault="003B300A" w:rsidP="003B300A">
      <w:pPr>
        <w:spacing w:before="60" w:after="60" w:line="480" w:lineRule="exact"/>
        <w:ind w:firstLine="640"/>
        <w:rPr>
          <w:rFonts w:ascii="仿宋" w:eastAsia="仿宋" w:hAnsi="仿宋" w:hint="eastAsia"/>
          <w:sz w:val="32"/>
          <w:szCs w:val="32"/>
        </w:rPr>
      </w:pPr>
      <w:r w:rsidRPr="003B300A">
        <w:rPr>
          <w:rFonts w:ascii="仿宋" w:eastAsia="仿宋" w:hAnsi="仿宋" w:hint="eastAsia"/>
          <w:sz w:val="32"/>
          <w:szCs w:val="32"/>
        </w:rPr>
        <w:t>3、法国革命共产党（Communist Revolutionary Party of France）</w:t>
      </w:r>
    </w:p>
    <w:p w14:paraId="34105F5E" w14:textId="25B806A4" w:rsidR="00E762F8" w:rsidRPr="003062B0" w:rsidRDefault="003B300A" w:rsidP="003062B0">
      <w:pPr>
        <w:spacing w:before="60" w:after="60" w:line="480" w:lineRule="exact"/>
        <w:ind w:firstLine="640"/>
        <w:rPr>
          <w:rFonts w:ascii="仿宋" w:eastAsia="仿宋" w:hAnsi="仿宋" w:hint="eastAsia"/>
          <w:sz w:val="32"/>
          <w:szCs w:val="32"/>
        </w:rPr>
      </w:pPr>
      <w:r w:rsidRPr="003B300A">
        <w:rPr>
          <w:rFonts w:ascii="仿宋" w:eastAsia="仿宋" w:hAnsi="仿宋" w:hint="eastAsia"/>
          <w:sz w:val="32"/>
          <w:szCs w:val="32"/>
        </w:rPr>
        <w:t>4、意大利共产主义阵线 （Communist Front of Italy）</w:t>
      </w:r>
      <w:bookmarkEnd w:id="10"/>
      <w:bookmarkEnd w:id="11"/>
      <w:bookmarkEnd w:id="12"/>
      <w:bookmarkEnd w:id="13"/>
    </w:p>
    <w:sectPr w:rsidR="00E762F8" w:rsidRPr="003062B0">
      <w:footerReference w:type="default" r:id="rId24"/>
      <w:footnotePr>
        <w:numRestart w:val="eachSect"/>
      </w:footnotePr>
      <w:type w:val="continuous"/>
      <w:pgSz w:w="10318" w:h="14570"/>
      <w:pgMar w:top="1440" w:right="1077" w:bottom="1440" w:left="1077"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E1120A" w14:textId="77777777" w:rsidR="00E762F8" w:rsidRDefault="001149E4">
      <w:pPr>
        <w:spacing w:line="240" w:lineRule="auto"/>
        <w:ind w:firstLine="560"/>
      </w:pPr>
      <w:r>
        <w:separator/>
      </w:r>
    </w:p>
  </w:endnote>
  <w:endnote w:type="continuationSeparator" w:id="0">
    <w:p w14:paraId="6138E2DE" w14:textId="77777777" w:rsidR="00E762F8" w:rsidRDefault="001149E4">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楷体">
    <w:panose1 w:val="02010609060101010101"/>
    <w:charset w:val="86"/>
    <w:family w:val="modern"/>
    <w:pitch w:val="fixed"/>
    <w:sig w:usb0="800002BF" w:usb1="38CF7CFA" w:usb2="00000016" w:usb3="00000000" w:csb0="00040001" w:csb1="00000000"/>
  </w:font>
  <w:font w:name="MinionPro-Regular">
    <w:altName w:val="Cambria"/>
    <w:charset w:val="00"/>
    <w:family w:val="roman"/>
    <w:pitch w:val="default"/>
  </w:font>
  <w:font w:name="MS Reference Sans Serif">
    <w:panose1 w:val="020B0604030504040204"/>
    <w:charset w:val="00"/>
    <w:family w:val="swiss"/>
    <w:pitch w:val="variable"/>
    <w:sig w:usb0="20000287" w:usb1="00000000" w:usb2="00000000" w:usb3="00000000" w:csb0="0000019F" w:csb1="00000000"/>
  </w:font>
  <w:font w:name="Microsoft YaHei UI">
    <w:panose1 w:val="020B0503020204020204"/>
    <w:charset w:val="86"/>
    <w:family w:val="swiss"/>
    <w:pitch w:val="variable"/>
    <w:sig w:usb0="80000287" w:usb1="2ACF3C50" w:usb2="00000016" w:usb3="00000000" w:csb0="0004001F" w:csb1="00000000"/>
  </w:font>
  <w:font w:name="微软雅黑">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2B4CC" w14:textId="77777777" w:rsidR="00E762F8" w:rsidRDefault="00E762F8">
    <w:pPr>
      <w:pStyle w:val="ad"/>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3952C" w14:textId="77777777" w:rsidR="00E762F8" w:rsidRDefault="00E762F8">
    <w:pPr>
      <w:pStyle w:val="ad"/>
      <w:ind w:firstLineChars="0" w:firstLine="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752FA" w14:textId="77777777" w:rsidR="00E762F8" w:rsidRDefault="00E762F8">
    <w:pPr>
      <w:pStyle w:val="ad"/>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9B301" w14:textId="77777777" w:rsidR="00E762F8" w:rsidRDefault="001149E4">
    <w:pPr>
      <w:pStyle w:val="ad"/>
      <w:spacing w:line="240" w:lineRule="auto"/>
      <w:ind w:firstLineChars="0" w:firstLine="0"/>
      <w:jc w:val="center"/>
    </w:pPr>
    <w:r>
      <w:fldChar w:fldCharType="begin"/>
    </w:r>
    <w:r>
      <w:instrText>PAGE   \* MERGEFORMAT</w:instrText>
    </w:r>
    <w:r>
      <w:fldChar w:fldCharType="separate"/>
    </w:r>
    <w:r>
      <w:rPr>
        <w:lang w:val="zh-CN"/>
      </w:rPr>
      <w:t>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C10101" w14:textId="77777777" w:rsidR="00E762F8" w:rsidRDefault="001149E4">
      <w:pPr>
        <w:ind w:firstLine="560"/>
      </w:pPr>
      <w:r>
        <w:separator/>
      </w:r>
    </w:p>
  </w:footnote>
  <w:footnote w:type="continuationSeparator" w:id="0">
    <w:p w14:paraId="628D7726" w14:textId="77777777" w:rsidR="00E762F8" w:rsidRDefault="001149E4">
      <w:pPr>
        <w:ind w:firstLine="560"/>
      </w:pPr>
      <w:r>
        <w:continuationSeparator/>
      </w:r>
    </w:p>
  </w:footnote>
  <w:footnote w:id="1">
    <w:p w14:paraId="71AAF77B" w14:textId="13C487B3" w:rsidR="003549A5" w:rsidRPr="003549A5" w:rsidRDefault="003549A5">
      <w:pPr>
        <w:pStyle w:val="af3"/>
        <w:ind w:firstLine="420"/>
      </w:pPr>
      <w:r>
        <w:rPr>
          <w:rStyle w:val="aff"/>
        </w:rPr>
        <w:t>[1]</w:t>
      </w:r>
      <w:r>
        <w:t xml:space="preserve"> </w:t>
      </w:r>
      <w:r>
        <w:rPr>
          <w:rFonts w:hint="eastAsia"/>
        </w:rPr>
        <w:t>1989</w:t>
      </w:r>
      <w:r>
        <w:rPr>
          <w:rFonts w:hint="eastAsia"/>
        </w:rPr>
        <w:t>年之前，缅甸共产党领导下的武装力量是缅甸人民军。——译注</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F70121" w14:textId="77777777" w:rsidR="00E762F8" w:rsidRDefault="00E762F8">
    <w:pPr>
      <w:pStyle w:val="af"/>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A1668" w14:textId="77777777" w:rsidR="00E762F8" w:rsidRDefault="00E762F8">
    <w:pPr>
      <w:pStyle w:val="af"/>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AE51D" w14:textId="77777777" w:rsidR="00E762F8" w:rsidRDefault="00E762F8">
    <w:pPr>
      <w:pStyle w:val="af"/>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bordersDoNotSurroundHeader/>
  <w:bordersDoNotSurroundFooter/>
  <w:defaultTabStop w:val="420"/>
  <w:drawingGridHorizontalSpacing w:val="140"/>
  <w:drawingGridVerticalSpacing w:val="381"/>
  <w:noPunctuationKerning/>
  <w:characterSpacingControl w:val="doNotCompress"/>
  <w:footnotePr>
    <w:numRestart w:val="eachSect"/>
    <w:footnote w:id="-1"/>
    <w:footnote w:id="0"/>
  </w:footnotePr>
  <w:endnotePr>
    <w:endnote w:id="-1"/>
    <w:endnote w:id="0"/>
  </w:endnotePr>
  <w:compat>
    <w:doNotExpandShiftReturn/>
    <w:doNotWrapTextWithPunct/>
    <w:doNotUseEastAsianBreakRules/>
    <w:useFELayout/>
    <w:compatSetting w:name="compatibilityMode" w:uri="http://schemas.microsoft.com/office/word" w:val="12"/>
    <w:compatSetting w:name="useWord2013TrackBottomHyphenation" w:uri="http://schemas.microsoft.com/office/word" w:val="1"/>
  </w:compat>
  <w:rsids>
    <w:rsidRoot w:val="00E35B04"/>
    <w:rsid w:val="0000001A"/>
    <w:rsid w:val="0000119C"/>
    <w:rsid w:val="00003458"/>
    <w:rsid w:val="00003FC2"/>
    <w:rsid w:val="000044C0"/>
    <w:rsid w:val="000048DD"/>
    <w:rsid w:val="00006D71"/>
    <w:rsid w:val="00012C69"/>
    <w:rsid w:val="00012DB0"/>
    <w:rsid w:val="00026B7D"/>
    <w:rsid w:val="000277A0"/>
    <w:rsid w:val="000314FF"/>
    <w:rsid w:val="000344BD"/>
    <w:rsid w:val="00036C14"/>
    <w:rsid w:val="00037B9D"/>
    <w:rsid w:val="00046362"/>
    <w:rsid w:val="00052269"/>
    <w:rsid w:val="00054064"/>
    <w:rsid w:val="00054F47"/>
    <w:rsid w:val="00056A24"/>
    <w:rsid w:val="000571F9"/>
    <w:rsid w:val="00062E09"/>
    <w:rsid w:val="00062F99"/>
    <w:rsid w:val="0006430B"/>
    <w:rsid w:val="00070B4C"/>
    <w:rsid w:val="00070B9F"/>
    <w:rsid w:val="00072A97"/>
    <w:rsid w:val="00077560"/>
    <w:rsid w:val="000778FD"/>
    <w:rsid w:val="00077EEC"/>
    <w:rsid w:val="00083F1F"/>
    <w:rsid w:val="00085AA0"/>
    <w:rsid w:val="000872A6"/>
    <w:rsid w:val="0008751F"/>
    <w:rsid w:val="0009206B"/>
    <w:rsid w:val="00092DF9"/>
    <w:rsid w:val="00094FBF"/>
    <w:rsid w:val="00095AE5"/>
    <w:rsid w:val="000A16D5"/>
    <w:rsid w:val="000A27C3"/>
    <w:rsid w:val="000A5BF9"/>
    <w:rsid w:val="000B1304"/>
    <w:rsid w:val="000B1B4F"/>
    <w:rsid w:val="000B5E2B"/>
    <w:rsid w:val="000C0880"/>
    <w:rsid w:val="000C0E54"/>
    <w:rsid w:val="000C2FE2"/>
    <w:rsid w:val="000D23F8"/>
    <w:rsid w:val="000D6CFB"/>
    <w:rsid w:val="000D6F2D"/>
    <w:rsid w:val="000E315E"/>
    <w:rsid w:val="000E3B36"/>
    <w:rsid w:val="000E3F73"/>
    <w:rsid w:val="000E5C52"/>
    <w:rsid w:val="000E74A8"/>
    <w:rsid w:val="000F03CF"/>
    <w:rsid w:val="000F18ED"/>
    <w:rsid w:val="000F26D5"/>
    <w:rsid w:val="000F5A66"/>
    <w:rsid w:val="000F5F83"/>
    <w:rsid w:val="00101F66"/>
    <w:rsid w:val="00102D34"/>
    <w:rsid w:val="0010443F"/>
    <w:rsid w:val="00104563"/>
    <w:rsid w:val="00104F80"/>
    <w:rsid w:val="00107F33"/>
    <w:rsid w:val="001149E4"/>
    <w:rsid w:val="0011741C"/>
    <w:rsid w:val="00117CBB"/>
    <w:rsid w:val="00121D28"/>
    <w:rsid w:val="00130A00"/>
    <w:rsid w:val="0013141C"/>
    <w:rsid w:val="00134B7F"/>
    <w:rsid w:val="0014112E"/>
    <w:rsid w:val="00152689"/>
    <w:rsid w:val="0016315B"/>
    <w:rsid w:val="001709C8"/>
    <w:rsid w:val="00170ECB"/>
    <w:rsid w:val="00175149"/>
    <w:rsid w:val="0017582E"/>
    <w:rsid w:val="00184F6A"/>
    <w:rsid w:val="001863CE"/>
    <w:rsid w:val="00186A7D"/>
    <w:rsid w:val="00192BA8"/>
    <w:rsid w:val="00195312"/>
    <w:rsid w:val="001A56D0"/>
    <w:rsid w:val="001B144C"/>
    <w:rsid w:val="001B35C7"/>
    <w:rsid w:val="001C2AE9"/>
    <w:rsid w:val="001C470C"/>
    <w:rsid w:val="001C4A9E"/>
    <w:rsid w:val="001C7394"/>
    <w:rsid w:val="001D17F2"/>
    <w:rsid w:val="001D34DC"/>
    <w:rsid w:val="001D363A"/>
    <w:rsid w:val="001D629E"/>
    <w:rsid w:val="001E08D1"/>
    <w:rsid w:val="001E7ED0"/>
    <w:rsid w:val="001F11B9"/>
    <w:rsid w:val="001F3A71"/>
    <w:rsid w:val="001F51DE"/>
    <w:rsid w:val="001F6930"/>
    <w:rsid w:val="00202F75"/>
    <w:rsid w:val="002055A1"/>
    <w:rsid w:val="0020648A"/>
    <w:rsid w:val="0020657C"/>
    <w:rsid w:val="002112B6"/>
    <w:rsid w:val="00211D96"/>
    <w:rsid w:val="00212BEB"/>
    <w:rsid w:val="00212F46"/>
    <w:rsid w:val="0021422B"/>
    <w:rsid w:val="002153FB"/>
    <w:rsid w:val="00216A1F"/>
    <w:rsid w:val="00223ADF"/>
    <w:rsid w:val="0022491D"/>
    <w:rsid w:val="00224B35"/>
    <w:rsid w:val="00225C9B"/>
    <w:rsid w:val="0023084A"/>
    <w:rsid w:val="0023147C"/>
    <w:rsid w:val="0023235F"/>
    <w:rsid w:val="002346D4"/>
    <w:rsid w:val="00234B85"/>
    <w:rsid w:val="002358C1"/>
    <w:rsid w:val="00243823"/>
    <w:rsid w:val="0024511B"/>
    <w:rsid w:val="0025411D"/>
    <w:rsid w:val="00255CFB"/>
    <w:rsid w:val="0025686A"/>
    <w:rsid w:val="002610E3"/>
    <w:rsid w:val="00265AC2"/>
    <w:rsid w:val="00266E7E"/>
    <w:rsid w:val="00271D38"/>
    <w:rsid w:val="00272722"/>
    <w:rsid w:val="0027405C"/>
    <w:rsid w:val="00274A17"/>
    <w:rsid w:val="00277283"/>
    <w:rsid w:val="00277FA9"/>
    <w:rsid w:val="002800AD"/>
    <w:rsid w:val="00281C40"/>
    <w:rsid w:val="00283439"/>
    <w:rsid w:val="00283B3E"/>
    <w:rsid w:val="00284B71"/>
    <w:rsid w:val="00286518"/>
    <w:rsid w:val="00290569"/>
    <w:rsid w:val="00290878"/>
    <w:rsid w:val="00292686"/>
    <w:rsid w:val="002956DD"/>
    <w:rsid w:val="00295CE4"/>
    <w:rsid w:val="002A2ECA"/>
    <w:rsid w:val="002A73AD"/>
    <w:rsid w:val="002B0523"/>
    <w:rsid w:val="002B12ED"/>
    <w:rsid w:val="002B2439"/>
    <w:rsid w:val="002B2D96"/>
    <w:rsid w:val="002B335C"/>
    <w:rsid w:val="002B3514"/>
    <w:rsid w:val="002B6C7A"/>
    <w:rsid w:val="002B703C"/>
    <w:rsid w:val="002B772E"/>
    <w:rsid w:val="002C106A"/>
    <w:rsid w:val="002C1D57"/>
    <w:rsid w:val="002C528B"/>
    <w:rsid w:val="002C63F1"/>
    <w:rsid w:val="002D6435"/>
    <w:rsid w:val="002D7DB6"/>
    <w:rsid w:val="002E09F7"/>
    <w:rsid w:val="002E69F2"/>
    <w:rsid w:val="002E79CE"/>
    <w:rsid w:val="002F0B65"/>
    <w:rsid w:val="002F30A4"/>
    <w:rsid w:val="00301427"/>
    <w:rsid w:val="0030164E"/>
    <w:rsid w:val="003017E2"/>
    <w:rsid w:val="00301F0D"/>
    <w:rsid w:val="00302F80"/>
    <w:rsid w:val="00304788"/>
    <w:rsid w:val="00305C91"/>
    <w:rsid w:val="00305D74"/>
    <w:rsid w:val="003062B0"/>
    <w:rsid w:val="00306E76"/>
    <w:rsid w:val="00312CDC"/>
    <w:rsid w:val="00317A1F"/>
    <w:rsid w:val="00320731"/>
    <w:rsid w:val="00324AF5"/>
    <w:rsid w:val="00324C93"/>
    <w:rsid w:val="00326CA0"/>
    <w:rsid w:val="00327011"/>
    <w:rsid w:val="00327C29"/>
    <w:rsid w:val="003351AC"/>
    <w:rsid w:val="00343848"/>
    <w:rsid w:val="00343979"/>
    <w:rsid w:val="003446DC"/>
    <w:rsid w:val="003549A5"/>
    <w:rsid w:val="00357C57"/>
    <w:rsid w:val="00360C68"/>
    <w:rsid w:val="00360D90"/>
    <w:rsid w:val="0036447A"/>
    <w:rsid w:val="00374487"/>
    <w:rsid w:val="00375334"/>
    <w:rsid w:val="00377689"/>
    <w:rsid w:val="00383290"/>
    <w:rsid w:val="00392362"/>
    <w:rsid w:val="00397E83"/>
    <w:rsid w:val="003A4E7F"/>
    <w:rsid w:val="003A6707"/>
    <w:rsid w:val="003B166F"/>
    <w:rsid w:val="003B208E"/>
    <w:rsid w:val="003B300A"/>
    <w:rsid w:val="003B5ED9"/>
    <w:rsid w:val="003B689E"/>
    <w:rsid w:val="003B6D72"/>
    <w:rsid w:val="003C1817"/>
    <w:rsid w:val="003C2E13"/>
    <w:rsid w:val="003C3F72"/>
    <w:rsid w:val="003C40E1"/>
    <w:rsid w:val="003C476F"/>
    <w:rsid w:val="003D122D"/>
    <w:rsid w:val="003D66FC"/>
    <w:rsid w:val="003E0423"/>
    <w:rsid w:val="003E1789"/>
    <w:rsid w:val="003E424C"/>
    <w:rsid w:val="003E43EE"/>
    <w:rsid w:val="003E6AB0"/>
    <w:rsid w:val="003E7BAE"/>
    <w:rsid w:val="003F00BE"/>
    <w:rsid w:val="003F309B"/>
    <w:rsid w:val="003F48D7"/>
    <w:rsid w:val="003F638C"/>
    <w:rsid w:val="003F6754"/>
    <w:rsid w:val="003F7B7F"/>
    <w:rsid w:val="00402268"/>
    <w:rsid w:val="004066F7"/>
    <w:rsid w:val="00410192"/>
    <w:rsid w:val="00410A09"/>
    <w:rsid w:val="004139EC"/>
    <w:rsid w:val="00413BD6"/>
    <w:rsid w:val="00414E33"/>
    <w:rsid w:val="00420871"/>
    <w:rsid w:val="00420B81"/>
    <w:rsid w:val="00420E8E"/>
    <w:rsid w:val="00422B9F"/>
    <w:rsid w:val="004323AD"/>
    <w:rsid w:val="004333F9"/>
    <w:rsid w:val="00436E6B"/>
    <w:rsid w:val="00441DFD"/>
    <w:rsid w:val="004428AE"/>
    <w:rsid w:val="004430E4"/>
    <w:rsid w:val="00445D2E"/>
    <w:rsid w:val="00447DAE"/>
    <w:rsid w:val="00451AB2"/>
    <w:rsid w:val="00455D09"/>
    <w:rsid w:val="00456585"/>
    <w:rsid w:val="00462259"/>
    <w:rsid w:val="00471123"/>
    <w:rsid w:val="004729FE"/>
    <w:rsid w:val="0047373D"/>
    <w:rsid w:val="00474B16"/>
    <w:rsid w:val="00483FB2"/>
    <w:rsid w:val="00484001"/>
    <w:rsid w:val="00484E24"/>
    <w:rsid w:val="00485ACF"/>
    <w:rsid w:val="00485C1B"/>
    <w:rsid w:val="0049177C"/>
    <w:rsid w:val="0049225C"/>
    <w:rsid w:val="004974DF"/>
    <w:rsid w:val="00497D49"/>
    <w:rsid w:val="004A0FCF"/>
    <w:rsid w:val="004B3AAA"/>
    <w:rsid w:val="004B7AA4"/>
    <w:rsid w:val="004C0794"/>
    <w:rsid w:val="004C3244"/>
    <w:rsid w:val="004D385E"/>
    <w:rsid w:val="004D5281"/>
    <w:rsid w:val="004D7090"/>
    <w:rsid w:val="004D7609"/>
    <w:rsid w:val="004E0917"/>
    <w:rsid w:val="004E098B"/>
    <w:rsid w:val="004E2BF4"/>
    <w:rsid w:val="004F1B45"/>
    <w:rsid w:val="004F2030"/>
    <w:rsid w:val="004F4545"/>
    <w:rsid w:val="004F5D38"/>
    <w:rsid w:val="004F61CC"/>
    <w:rsid w:val="00503069"/>
    <w:rsid w:val="005051CF"/>
    <w:rsid w:val="00507A5E"/>
    <w:rsid w:val="00511BCC"/>
    <w:rsid w:val="00512EC8"/>
    <w:rsid w:val="00517402"/>
    <w:rsid w:val="005176C8"/>
    <w:rsid w:val="00517F52"/>
    <w:rsid w:val="005216E7"/>
    <w:rsid w:val="0052502B"/>
    <w:rsid w:val="00525940"/>
    <w:rsid w:val="00526057"/>
    <w:rsid w:val="0052645F"/>
    <w:rsid w:val="00526A8C"/>
    <w:rsid w:val="005275CF"/>
    <w:rsid w:val="00534F5F"/>
    <w:rsid w:val="005369BC"/>
    <w:rsid w:val="00540BD6"/>
    <w:rsid w:val="00542370"/>
    <w:rsid w:val="00544623"/>
    <w:rsid w:val="00545895"/>
    <w:rsid w:val="00545B60"/>
    <w:rsid w:val="005470BC"/>
    <w:rsid w:val="00550D20"/>
    <w:rsid w:val="00551F7F"/>
    <w:rsid w:val="005534CD"/>
    <w:rsid w:val="005536CB"/>
    <w:rsid w:val="00553D30"/>
    <w:rsid w:val="00555AE5"/>
    <w:rsid w:val="00557D08"/>
    <w:rsid w:val="00560DC7"/>
    <w:rsid w:val="0056463A"/>
    <w:rsid w:val="005650D7"/>
    <w:rsid w:val="00566439"/>
    <w:rsid w:val="00566D37"/>
    <w:rsid w:val="00570AE5"/>
    <w:rsid w:val="00570B59"/>
    <w:rsid w:val="00572AD4"/>
    <w:rsid w:val="00574876"/>
    <w:rsid w:val="005754FB"/>
    <w:rsid w:val="00575CC1"/>
    <w:rsid w:val="00580070"/>
    <w:rsid w:val="005806EB"/>
    <w:rsid w:val="00582C13"/>
    <w:rsid w:val="00590868"/>
    <w:rsid w:val="00590A1E"/>
    <w:rsid w:val="00595489"/>
    <w:rsid w:val="00596A94"/>
    <w:rsid w:val="005A28A8"/>
    <w:rsid w:val="005A3A2D"/>
    <w:rsid w:val="005A48BE"/>
    <w:rsid w:val="005A5242"/>
    <w:rsid w:val="005A6EED"/>
    <w:rsid w:val="005A7ECB"/>
    <w:rsid w:val="005B152A"/>
    <w:rsid w:val="005C15F2"/>
    <w:rsid w:val="005C1A4B"/>
    <w:rsid w:val="005C3FB5"/>
    <w:rsid w:val="005C4C6C"/>
    <w:rsid w:val="005C68DB"/>
    <w:rsid w:val="005C7CF9"/>
    <w:rsid w:val="005D0FCB"/>
    <w:rsid w:val="005D1A31"/>
    <w:rsid w:val="005D3965"/>
    <w:rsid w:val="005E2F97"/>
    <w:rsid w:val="005E5F91"/>
    <w:rsid w:val="005E6504"/>
    <w:rsid w:val="005F0AB8"/>
    <w:rsid w:val="005F2711"/>
    <w:rsid w:val="005F4428"/>
    <w:rsid w:val="005F4B2F"/>
    <w:rsid w:val="005F501E"/>
    <w:rsid w:val="005F6B04"/>
    <w:rsid w:val="00600D38"/>
    <w:rsid w:val="006026FD"/>
    <w:rsid w:val="00603861"/>
    <w:rsid w:val="006055CF"/>
    <w:rsid w:val="00605B99"/>
    <w:rsid w:val="006066CB"/>
    <w:rsid w:val="00606CEB"/>
    <w:rsid w:val="00611AD0"/>
    <w:rsid w:val="0061403C"/>
    <w:rsid w:val="006209FF"/>
    <w:rsid w:val="006235AE"/>
    <w:rsid w:val="0063000E"/>
    <w:rsid w:val="00630028"/>
    <w:rsid w:val="00641E1A"/>
    <w:rsid w:val="006425B1"/>
    <w:rsid w:val="00644229"/>
    <w:rsid w:val="006452CA"/>
    <w:rsid w:val="006505A9"/>
    <w:rsid w:val="00653416"/>
    <w:rsid w:val="00654C42"/>
    <w:rsid w:val="00656EEA"/>
    <w:rsid w:val="00661293"/>
    <w:rsid w:val="00665CEE"/>
    <w:rsid w:val="00670A70"/>
    <w:rsid w:val="00681457"/>
    <w:rsid w:val="00681D09"/>
    <w:rsid w:val="006862EE"/>
    <w:rsid w:val="00686EBA"/>
    <w:rsid w:val="006921B5"/>
    <w:rsid w:val="00696EAB"/>
    <w:rsid w:val="006A0630"/>
    <w:rsid w:val="006A39C2"/>
    <w:rsid w:val="006A480A"/>
    <w:rsid w:val="006A6474"/>
    <w:rsid w:val="006A7EB3"/>
    <w:rsid w:val="006B22BC"/>
    <w:rsid w:val="006B2A72"/>
    <w:rsid w:val="006B3206"/>
    <w:rsid w:val="006B394D"/>
    <w:rsid w:val="006B5385"/>
    <w:rsid w:val="006B64EF"/>
    <w:rsid w:val="006B682E"/>
    <w:rsid w:val="006B6CF5"/>
    <w:rsid w:val="006C03E3"/>
    <w:rsid w:val="006C25F3"/>
    <w:rsid w:val="006C35FC"/>
    <w:rsid w:val="006C3718"/>
    <w:rsid w:val="006C4D38"/>
    <w:rsid w:val="006D0B19"/>
    <w:rsid w:val="006D13CD"/>
    <w:rsid w:val="006D3BFE"/>
    <w:rsid w:val="006D3EC2"/>
    <w:rsid w:val="006D4C20"/>
    <w:rsid w:val="006D6CB3"/>
    <w:rsid w:val="006D78FC"/>
    <w:rsid w:val="006D7C2E"/>
    <w:rsid w:val="006E48C2"/>
    <w:rsid w:val="006F1177"/>
    <w:rsid w:val="006F19D7"/>
    <w:rsid w:val="006F693B"/>
    <w:rsid w:val="007012A3"/>
    <w:rsid w:val="00701CC5"/>
    <w:rsid w:val="00703525"/>
    <w:rsid w:val="00704C5B"/>
    <w:rsid w:val="00710976"/>
    <w:rsid w:val="007155F1"/>
    <w:rsid w:val="00715DB3"/>
    <w:rsid w:val="007179EE"/>
    <w:rsid w:val="0072027E"/>
    <w:rsid w:val="00721B0B"/>
    <w:rsid w:val="00723088"/>
    <w:rsid w:val="0072335D"/>
    <w:rsid w:val="00726728"/>
    <w:rsid w:val="00726D51"/>
    <w:rsid w:val="007270A6"/>
    <w:rsid w:val="007279F4"/>
    <w:rsid w:val="0073184C"/>
    <w:rsid w:val="0073193B"/>
    <w:rsid w:val="00741803"/>
    <w:rsid w:val="00744E13"/>
    <w:rsid w:val="00746348"/>
    <w:rsid w:val="00750A45"/>
    <w:rsid w:val="00751222"/>
    <w:rsid w:val="00753E3F"/>
    <w:rsid w:val="007551D0"/>
    <w:rsid w:val="007554EF"/>
    <w:rsid w:val="00757BB6"/>
    <w:rsid w:val="00761DAC"/>
    <w:rsid w:val="00762A88"/>
    <w:rsid w:val="0076323E"/>
    <w:rsid w:val="00766F92"/>
    <w:rsid w:val="00767855"/>
    <w:rsid w:val="00772B7C"/>
    <w:rsid w:val="00777E66"/>
    <w:rsid w:val="007808B0"/>
    <w:rsid w:val="007808F9"/>
    <w:rsid w:val="00780D03"/>
    <w:rsid w:val="00781084"/>
    <w:rsid w:val="00790BB6"/>
    <w:rsid w:val="00790BF6"/>
    <w:rsid w:val="007A4945"/>
    <w:rsid w:val="007B0A1F"/>
    <w:rsid w:val="007B1082"/>
    <w:rsid w:val="007B1E9F"/>
    <w:rsid w:val="007B5848"/>
    <w:rsid w:val="007B696C"/>
    <w:rsid w:val="007B6998"/>
    <w:rsid w:val="007B7FBA"/>
    <w:rsid w:val="007C4DC5"/>
    <w:rsid w:val="007C661C"/>
    <w:rsid w:val="007D0339"/>
    <w:rsid w:val="007E0F00"/>
    <w:rsid w:val="007E34B9"/>
    <w:rsid w:val="007E437A"/>
    <w:rsid w:val="007E5A8B"/>
    <w:rsid w:val="007F0D5A"/>
    <w:rsid w:val="007F32D1"/>
    <w:rsid w:val="007F6D5D"/>
    <w:rsid w:val="00802B38"/>
    <w:rsid w:val="00804C06"/>
    <w:rsid w:val="00822AE3"/>
    <w:rsid w:val="00827DFF"/>
    <w:rsid w:val="0083315C"/>
    <w:rsid w:val="008334B1"/>
    <w:rsid w:val="008355E7"/>
    <w:rsid w:val="0083658A"/>
    <w:rsid w:val="008410CD"/>
    <w:rsid w:val="0084148D"/>
    <w:rsid w:val="008455E8"/>
    <w:rsid w:val="00847498"/>
    <w:rsid w:val="008506A2"/>
    <w:rsid w:val="00852202"/>
    <w:rsid w:val="00852D06"/>
    <w:rsid w:val="00853701"/>
    <w:rsid w:val="00853BD6"/>
    <w:rsid w:val="008603B6"/>
    <w:rsid w:val="0087229D"/>
    <w:rsid w:val="008726D4"/>
    <w:rsid w:val="0087351E"/>
    <w:rsid w:val="00875C87"/>
    <w:rsid w:val="00885C8E"/>
    <w:rsid w:val="00886DE1"/>
    <w:rsid w:val="0089352D"/>
    <w:rsid w:val="00895D61"/>
    <w:rsid w:val="008A35D4"/>
    <w:rsid w:val="008B3DA3"/>
    <w:rsid w:val="008B43AF"/>
    <w:rsid w:val="008C1795"/>
    <w:rsid w:val="008C2291"/>
    <w:rsid w:val="008C26A9"/>
    <w:rsid w:val="008C31F5"/>
    <w:rsid w:val="008C3F2C"/>
    <w:rsid w:val="008C5606"/>
    <w:rsid w:val="008C7939"/>
    <w:rsid w:val="008E34A9"/>
    <w:rsid w:val="008E3F2F"/>
    <w:rsid w:val="008E44F7"/>
    <w:rsid w:val="008E48AF"/>
    <w:rsid w:val="008F615F"/>
    <w:rsid w:val="008F61C4"/>
    <w:rsid w:val="00900CD7"/>
    <w:rsid w:val="00910AAB"/>
    <w:rsid w:val="00911E70"/>
    <w:rsid w:val="00912463"/>
    <w:rsid w:val="00920064"/>
    <w:rsid w:val="009218B8"/>
    <w:rsid w:val="00921FB7"/>
    <w:rsid w:val="00924CE8"/>
    <w:rsid w:val="00932B3F"/>
    <w:rsid w:val="00934F37"/>
    <w:rsid w:val="009360FE"/>
    <w:rsid w:val="00942250"/>
    <w:rsid w:val="00944366"/>
    <w:rsid w:val="00945EF3"/>
    <w:rsid w:val="00946BC8"/>
    <w:rsid w:val="00951D3C"/>
    <w:rsid w:val="00952C7A"/>
    <w:rsid w:val="009563ED"/>
    <w:rsid w:val="00957B44"/>
    <w:rsid w:val="009600F7"/>
    <w:rsid w:val="00961E17"/>
    <w:rsid w:val="009662A5"/>
    <w:rsid w:val="00967526"/>
    <w:rsid w:val="0097164D"/>
    <w:rsid w:val="009756B6"/>
    <w:rsid w:val="0097780B"/>
    <w:rsid w:val="00987631"/>
    <w:rsid w:val="00991C28"/>
    <w:rsid w:val="00991F72"/>
    <w:rsid w:val="00997384"/>
    <w:rsid w:val="0099788B"/>
    <w:rsid w:val="009A2434"/>
    <w:rsid w:val="009A252E"/>
    <w:rsid w:val="009A26EE"/>
    <w:rsid w:val="009A403E"/>
    <w:rsid w:val="009A7E95"/>
    <w:rsid w:val="009B1EFB"/>
    <w:rsid w:val="009B3921"/>
    <w:rsid w:val="009B540A"/>
    <w:rsid w:val="009B606E"/>
    <w:rsid w:val="009C3026"/>
    <w:rsid w:val="009C7025"/>
    <w:rsid w:val="009D266E"/>
    <w:rsid w:val="009D2B63"/>
    <w:rsid w:val="009E4D28"/>
    <w:rsid w:val="009E6A74"/>
    <w:rsid w:val="009E77F2"/>
    <w:rsid w:val="009F0E1A"/>
    <w:rsid w:val="009F5F29"/>
    <w:rsid w:val="00A00A1E"/>
    <w:rsid w:val="00A03D7E"/>
    <w:rsid w:val="00A0477C"/>
    <w:rsid w:val="00A0645A"/>
    <w:rsid w:val="00A07936"/>
    <w:rsid w:val="00A15640"/>
    <w:rsid w:val="00A20052"/>
    <w:rsid w:val="00A21AE8"/>
    <w:rsid w:val="00A2251E"/>
    <w:rsid w:val="00A22715"/>
    <w:rsid w:val="00A23AD8"/>
    <w:rsid w:val="00A25E3C"/>
    <w:rsid w:val="00A2655B"/>
    <w:rsid w:val="00A37BC3"/>
    <w:rsid w:val="00A40EBF"/>
    <w:rsid w:val="00A440A1"/>
    <w:rsid w:val="00A444F2"/>
    <w:rsid w:val="00A44A7D"/>
    <w:rsid w:val="00A513E8"/>
    <w:rsid w:val="00A51586"/>
    <w:rsid w:val="00A5677F"/>
    <w:rsid w:val="00A5683C"/>
    <w:rsid w:val="00A66881"/>
    <w:rsid w:val="00A71916"/>
    <w:rsid w:val="00A72292"/>
    <w:rsid w:val="00A72A00"/>
    <w:rsid w:val="00A73104"/>
    <w:rsid w:val="00A76F36"/>
    <w:rsid w:val="00A82003"/>
    <w:rsid w:val="00A84994"/>
    <w:rsid w:val="00A85396"/>
    <w:rsid w:val="00A93688"/>
    <w:rsid w:val="00A96AED"/>
    <w:rsid w:val="00A976A3"/>
    <w:rsid w:val="00AA2BF7"/>
    <w:rsid w:val="00AA34E3"/>
    <w:rsid w:val="00AA451F"/>
    <w:rsid w:val="00AB498D"/>
    <w:rsid w:val="00AB5CAE"/>
    <w:rsid w:val="00AB5FF0"/>
    <w:rsid w:val="00AC12A4"/>
    <w:rsid w:val="00AC21B0"/>
    <w:rsid w:val="00AC30E2"/>
    <w:rsid w:val="00AC463E"/>
    <w:rsid w:val="00AC71DE"/>
    <w:rsid w:val="00AD04AC"/>
    <w:rsid w:val="00AD1E91"/>
    <w:rsid w:val="00AD34A0"/>
    <w:rsid w:val="00AD4CE9"/>
    <w:rsid w:val="00AD5C65"/>
    <w:rsid w:val="00AD5E4E"/>
    <w:rsid w:val="00AE012A"/>
    <w:rsid w:val="00AE087C"/>
    <w:rsid w:val="00AE0EE3"/>
    <w:rsid w:val="00AE1619"/>
    <w:rsid w:val="00AE7226"/>
    <w:rsid w:val="00AF6954"/>
    <w:rsid w:val="00B00C1D"/>
    <w:rsid w:val="00B03042"/>
    <w:rsid w:val="00B051AA"/>
    <w:rsid w:val="00B067AB"/>
    <w:rsid w:val="00B069C8"/>
    <w:rsid w:val="00B06EE1"/>
    <w:rsid w:val="00B07877"/>
    <w:rsid w:val="00B16356"/>
    <w:rsid w:val="00B23012"/>
    <w:rsid w:val="00B23D4B"/>
    <w:rsid w:val="00B33D45"/>
    <w:rsid w:val="00B34843"/>
    <w:rsid w:val="00B3575C"/>
    <w:rsid w:val="00B44C05"/>
    <w:rsid w:val="00B45AB4"/>
    <w:rsid w:val="00B4698E"/>
    <w:rsid w:val="00B46A70"/>
    <w:rsid w:val="00B51B7D"/>
    <w:rsid w:val="00B60B03"/>
    <w:rsid w:val="00B71D4D"/>
    <w:rsid w:val="00B71F10"/>
    <w:rsid w:val="00B731C5"/>
    <w:rsid w:val="00B75C9E"/>
    <w:rsid w:val="00B76C61"/>
    <w:rsid w:val="00B81ABD"/>
    <w:rsid w:val="00B836CB"/>
    <w:rsid w:val="00B846E2"/>
    <w:rsid w:val="00B84B85"/>
    <w:rsid w:val="00B86E6A"/>
    <w:rsid w:val="00B9283C"/>
    <w:rsid w:val="00B92F73"/>
    <w:rsid w:val="00B9552A"/>
    <w:rsid w:val="00BA074C"/>
    <w:rsid w:val="00BA2CDE"/>
    <w:rsid w:val="00BA5B57"/>
    <w:rsid w:val="00BA6812"/>
    <w:rsid w:val="00BA6EE0"/>
    <w:rsid w:val="00BB1C90"/>
    <w:rsid w:val="00BB3198"/>
    <w:rsid w:val="00BB608A"/>
    <w:rsid w:val="00BB63BF"/>
    <w:rsid w:val="00BC3AC8"/>
    <w:rsid w:val="00BC5265"/>
    <w:rsid w:val="00BD0C80"/>
    <w:rsid w:val="00BD1CC0"/>
    <w:rsid w:val="00BD3255"/>
    <w:rsid w:val="00BD49A3"/>
    <w:rsid w:val="00BD4CCF"/>
    <w:rsid w:val="00BD549B"/>
    <w:rsid w:val="00BE0C32"/>
    <w:rsid w:val="00BE3B2C"/>
    <w:rsid w:val="00BE5B7F"/>
    <w:rsid w:val="00BE7445"/>
    <w:rsid w:val="00BE7802"/>
    <w:rsid w:val="00BF0495"/>
    <w:rsid w:val="00BF3DD8"/>
    <w:rsid w:val="00C02E55"/>
    <w:rsid w:val="00C04536"/>
    <w:rsid w:val="00C131B1"/>
    <w:rsid w:val="00C15D00"/>
    <w:rsid w:val="00C2553E"/>
    <w:rsid w:val="00C256BE"/>
    <w:rsid w:val="00C26B75"/>
    <w:rsid w:val="00C27DBB"/>
    <w:rsid w:val="00C300E9"/>
    <w:rsid w:val="00C32DBD"/>
    <w:rsid w:val="00C35D13"/>
    <w:rsid w:val="00C35E90"/>
    <w:rsid w:val="00C36C3D"/>
    <w:rsid w:val="00C46FCF"/>
    <w:rsid w:val="00C47EAC"/>
    <w:rsid w:val="00C51F87"/>
    <w:rsid w:val="00C5459E"/>
    <w:rsid w:val="00C54B86"/>
    <w:rsid w:val="00C60145"/>
    <w:rsid w:val="00C6462B"/>
    <w:rsid w:val="00C64A49"/>
    <w:rsid w:val="00C6635F"/>
    <w:rsid w:val="00C671F8"/>
    <w:rsid w:val="00C71340"/>
    <w:rsid w:val="00C72240"/>
    <w:rsid w:val="00C73113"/>
    <w:rsid w:val="00C822E3"/>
    <w:rsid w:val="00C838EA"/>
    <w:rsid w:val="00C848AD"/>
    <w:rsid w:val="00C96A2E"/>
    <w:rsid w:val="00CA13CE"/>
    <w:rsid w:val="00CA3B55"/>
    <w:rsid w:val="00CB0AE3"/>
    <w:rsid w:val="00CB15BE"/>
    <w:rsid w:val="00CB6EBB"/>
    <w:rsid w:val="00CC0AB1"/>
    <w:rsid w:val="00CC180E"/>
    <w:rsid w:val="00CC2EF4"/>
    <w:rsid w:val="00CC40CB"/>
    <w:rsid w:val="00CD5BE3"/>
    <w:rsid w:val="00CE0283"/>
    <w:rsid w:val="00CE17AE"/>
    <w:rsid w:val="00CE4503"/>
    <w:rsid w:val="00CE62F8"/>
    <w:rsid w:val="00CF5C36"/>
    <w:rsid w:val="00CF5D1D"/>
    <w:rsid w:val="00D003CE"/>
    <w:rsid w:val="00D01933"/>
    <w:rsid w:val="00D02644"/>
    <w:rsid w:val="00D02E6E"/>
    <w:rsid w:val="00D04433"/>
    <w:rsid w:val="00D046B3"/>
    <w:rsid w:val="00D04AF5"/>
    <w:rsid w:val="00D11F8F"/>
    <w:rsid w:val="00D141F5"/>
    <w:rsid w:val="00D16DFA"/>
    <w:rsid w:val="00D2164B"/>
    <w:rsid w:val="00D221C6"/>
    <w:rsid w:val="00D2651E"/>
    <w:rsid w:val="00D36D03"/>
    <w:rsid w:val="00D413A6"/>
    <w:rsid w:val="00D57BA0"/>
    <w:rsid w:val="00D6312B"/>
    <w:rsid w:val="00D63579"/>
    <w:rsid w:val="00D76A7C"/>
    <w:rsid w:val="00D774FA"/>
    <w:rsid w:val="00D77A17"/>
    <w:rsid w:val="00D800DB"/>
    <w:rsid w:val="00D8022D"/>
    <w:rsid w:val="00D8179E"/>
    <w:rsid w:val="00D85A45"/>
    <w:rsid w:val="00D931B1"/>
    <w:rsid w:val="00D939C9"/>
    <w:rsid w:val="00D95A7B"/>
    <w:rsid w:val="00D969BC"/>
    <w:rsid w:val="00D979A9"/>
    <w:rsid w:val="00DA0E6B"/>
    <w:rsid w:val="00DA42A0"/>
    <w:rsid w:val="00DB0071"/>
    <w:rsid w:val="00DB08A6"/>
    <w:rsid w:val="00DB1791"/>
    <w:rsid w:val="00DB1C8B"/>
    <w:rsid w:val="00DB270A"/>
    <w:rsid w:val="00DB2839"/>
    <w:rsid w:val="00DB2864"/>
    <w:rsid w:val="00DB68D6"/>
    <w:rsid w:val="00DC14DD"/>
    <w:rsid w:val="00DC1734"/>
    <w:rsid w:val="00DC1A7C"/>
    <w:rsid w:val="00DC521F"/>
    <w:rsid w:val="00DC5FC6"/>
    <w:rsid w:val="00DD1447"/>
    <w:rsid w:val="00DD3DAB"/>
    <w:rsid w:val="00DD6676"/>
    <w:rsid w:val="00DE054B"/>
    <w:rsid w:val="00DE0563"/>
    <w:rsid w:val="00DE109E"/>
    <w:rsid w:val="00DE1E0F"/>
    <w:rsid w:val="00DE51CE"/>
    <w:rsid w:val="00DE70BD"/>
    <w:rsid w:val="00DF136F"/>
    <w:rsid w:val="00DF77A6"/>
    <w:rsid w:val="00E03B7E"/>
    <w:rsid w:val="00E057B8"/>
    <w:rsid w:val="00E14955"/>
    <w:rsid w:val="00E17F72"/>
    <w:rsid w:val="00E32557"/>
    <w:rsid w:val="00E32EE2"/>
    <w:rsid w:val="00E35B04"/>
    <w:rsid w:val="00E42CF2"/>
    <w:rsid w:val="00E45421"/>
    <w:rsid w:val="00E46049"/>
    <w:rsid w:val="00E47B18"/>
    <w:rsid w:val="00E50187"/>
    <w:rsid w:val="00E52BDF"/>
    <w:rsid w:val="00E54B3D"/>
    <w:rsid w:val="00E550B3"/>
    <w:rsid w:val="00E57865"/>
    <w:rsid w:val="00E603F7"/>
    <w:rsid w:val="00E60619"/>
    <w:rsid w:val="00E64786"/>
    <w:rsid w:val="00E67FFB"/>
    <w:rsid w:val="00E70AFA"/>
    <w:rsid w:val="00E712FA"/>
    <w:rsid w:val="00E714EA"/>
    <w:rsid w:val="00E72BC8"/>
    <w:rsid w:val="00E762F8"/>
    <w:rsid w:val="00E81F62"/>
    <w:rsid w:val="00E915E8"/>
    <w:rsid w:val="00E91D06"/>
    <w:rsid w:val="00E92B40"/>
    <w:rsid w:val="00E968F9"/>
    <w:rsid w:val="00EA051E"/>
    <w:rsid w:val="00EA0B30"/>
    <w:rsid w:val="00EA26F0"/>
    <w:rsid w:val="00EA2DF5"/>
    <w:rsid w:val="00EA30D1"/>
    <w:rsid w:val="00EA3214"/>
    <w:rsid w:val="00EA4B33"/>
    <w:rsid w:val="00EA4DE4"/>
    <w:rsid w:val="00EA51D3"/>
    <w:rsid w:val="00EA67FB"/>
    <w:rsid w:val="00EB1A29"/>
    <w:rsid w:val="00EB2DE7"/>
    <w:rsid w:val="00EB619C"/>
    <w:rsid w:val="00EB7275"/>
    <w:rsid w:val="00EC3EDB"/>
    <w:rsid w:val="00EC4DB4"/>
    <w:rsid w:val="00EC57B0"/>
    <w:rsid w:val="00EC6339"/>
    <w:rsid w:val="00EC793E"/>
    <w:rsid w:val="00ED1746"/>
    <w:rsid w:val="00ED1CF1"/>
    <w:rsid w:val="00ED210D"/>
    <w:rsid w:val="00ED3186"/>
    <w:rsid w:val="00ED3250"/>
    <w:rsid w:val="00EE1F2D"/>
    <w:rsid w:val="00EE3649"/>
    <w:rsid w:val="00EE718A"/>
    <w:rsid w:val="00EE7276"/>
    <w:rsid w:val="00EF2065"/>
    <w:rsid w:val="00EF22D9"/>
    <w:rsid w:val="00EF41A0"/>
    <w:rsid w:val="00F038F5"/>
    <w:rsid w:val="00F04B1A"/>
    <w:rsid w:val="00F06678"/>
    <w:rsid w:val="00F14AF8"/>
    <w:rsid w:val="00F151B7"/>
    <w:rsid w:val="00F16428"/>
    <w:rsid w:val="00F2322C"/>
    <w:rsid w:val="00F24B99"/>
    <w:rsid w:val="00F25E76"/>
    <w:rsid w:val="00F3396D"/>
    <w:rsid w:val="00F36213"/>
    <w:rsid w:val="00F37132"/>
    <w:rsid w:val="00F427FD"/>
    <w:rsid w:val="00F4420E"/>
    <w:rsid w:val="00F44425"/>
    <w:rsid w:val="00F44C50"/>
    <w:rsid w:val="00F45D17"/>
    <w:rsid w:val="00F46ED4"/>
    <w:rsid w:val="00F503F9"/>
    <w:rsid w:val="00F5291F"/>
    <w:rsid w:val="00F54A8F"/>
    <w:rsid w:val="00F56FFE"/>
    <w:rsid w:val="00F60294"/>
    <w:rsid w:val="00F602CE"/>
    <w:rsid w:val="00F615EA"/>
    <w:rsid w:val="00F61AA7"/>
    <w:rsid w:val="00F62B95"/>
    <w:rsid w:val="00F63897"/>
    <w:rsid w:val="00F63ED1"/>
    <w:rsid w:val="00F7032A"/>
    <w:rsid w:val="00F71F11"/>
    <w:rsid w:val="00F72021"/>
    <w:rsid w:val="00F800A4"/>
    <w:rsid w:val="00F806CE"/>
    <w:rsid w:val="00F80F0B"/>
    <w:rsid w:val="00F81816"/>
    <w:rsid w:val="00F839DD"/>
    <w:rsid w:val="00F856F7"/>
    <w:rsid w:val="00F91AFB"/>
    <w:rsid w:val="00F92E64"/>
    <w:rsid w:val="00F95330"/>
    <w:rsid w:val="00FA6C3C"/>
    <w:rsid w:val="00FB0899"/>
    <w:rsid w:val="00FB4690"/>
    <w:rsid w:val="00FC2E5D"/>
    <w:rsid w:val="00FC37A5"/>
    <w:rsid w:val="00FC55BA"/>
    <w:rsid w:val="00FC5E25"/>
    <w:rsid w:val="00FD0CC0"/>
    <w:rsid w:val="00FD13E4"/>
    <w:rsid w:val="00FE0F50"/>
    <w:rsid w:val="00FE1A2C"/>
    <w:rsid w:val="00FE4BB3"/>
    <w:rsid w:val="00FE5EA6"/>
    <w:rsid w:val="00FE7FA1"/>
    <w:rsid w:val="00FF256B"/>
    <w:rsid w:val="00FF2D4E"/>
    <w:rsid w:val="00FF466C"/>
    <w:rsid w:val="00FF5789"/>
    <w:rsid w:val="00FF60BC"/>
    <w:rsid w:val="00FF65F1"/>
    <w:rsid w:val="00FF780D"/>
    <w:rsid w:val="104C1FEF"/>
    <w:rsid w:val="41945F7B"/>
    <w:rsid w:val="445E27F5"/>
    <w:rsid w:val="45567CA8"/>
    <w:rsid w:val="4C474F48"/>
    <w:rsid w:val="716C09F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024FE2"/>
  <w15:docId w15:val="{71CC74E2-7530-480E-AD44-3366B41F3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qFormat="1"/>
    <w:lsdException w:name="annotation text" w:qFormat="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semiHidden="1" w:unhideWhenUsed="1"/>
    <w:lsdException w:name="endnote reference" w:uiPriority="0" w:qFormat="1"/>
    <w:lsdException w:name="endnote text" w:uiPriority="0"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line="288" w:lineRule="auto"/>
      <w:ind w:firstLineChars="200" w:firstLine="723"/>
      <w:jc w:val="both"/>
    </w:pPr>
    <w:rPr>
      <w:rFonts w:ascii="Calibri" w:hAnsi="Calibri" w:cs="宋体"/>
      <w:kern w:val="2"/>
      <w:sz w:val="28"/>
      <w:szCs w:val="24"/>
    </w:rPr>
  </w:style>
  <w:style w:type="paragraph" w:styleId="1">
    <w:name w:val="heading 1"/>
    <w:basedOn w:val="a"/>
    <w:next w:val="a"/>
    <w:link w:val="10"/>
    <w:uiPriority w:val="9"/>
    <w:qFormat/>
    <w:pPr>
      <w:keepNext/>
      <w:keepLines/>
      <w:spacing w:before="200" w:after="200" w:line="15" w:lineRule="auto"/>
      <w:ind w:firstLineChars="0" w:firstLine="0"/>
      <w:jc w:val="center"/>
      <w:outlineLvl w:val="0"/>
    </w:pPr>
    <w:rPr>
      <w:b/>
      <w:kern w:val="44"/>
      <w:sz w:val="36"/>
    </w:rPr>
  </w:style>
  <w:style w:type="paragraph" w:styleId="2">
    <w:name w:val="heading 2"/>
    <w:basedOn w:val="a"/>
    <w:next w:val="a"/>
    <w:link w:val="20"/>
    <w:uiPriority w:val="9"/>
    <w:unhideWhenUsed/>
    <w:qFormat/>
    <w:pPr>
      <w:keepNext/>
      <w:keepLines/>
      <w:spacing w:before="260" w:after="260" w:line="413" w:lineRule="auto"/>
      <w:ind w:firstLineChars="0" w:firstLine="0"/>
      <w:jc w:val="center"/>
      <w:outlineLvl w:val="1"/>
    </w:pPr>
    <w:rPr>
      <w:rFonts w:ascii="Arial" w:eastAsia="黑体" w:hAnsi="Arial"/>
      <w:b/>
      <w:sz w:val="30"/>
    </w:rPr>
  </w:style>
  <w:style w:type="paragraph" w:styleId="3">
    <w:name w:val="heading 3"/>
    <w:basedOn w:val="a"/>
    <w:next w:val="a"/>
    <w:uiPriority w:val="9"/>
    <w:semiHidden/>
    <w:unhideWhenUsed/>
    <w:qFormat/>
    <w:pPr>
      <w:keepNext/>
      <w:keepLines/>
      <w:spacing w:before="260" w:after="260"/>
      <w:ind w:firstLineChars="0" w:firstLine="0"/>
      <w:jc w:val="left"/>
      <w:outlineLvl w:val="2"/>
    </w:pPr>
    <w:rPr>
      <w:rFonts w:eastAsia="黑体"/>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semiHidden/>
    <w:unhideWhenUsed/>
    <w:qFormat/>
    <w:rPr>
      <w:rFonts w:ascii="宋体"/>
      <w:sz w:val="18"/>
      <w:szCs w:val="18"/>
    </w:rPr>
  </w:style>
  <w:style w:type="paragraph" w:styleId="a5">
    <w:name w:val="annotation text"/>
    <w:basedOn w:val="a"/>
    <w:link w:val="a6"/>
    <w:uiPriority w:val="99"/>
    <w:qFormat/>
    <w:pPr>
      <w:spacing w:line="240" w:lineRule="auto"/>
      <w:ind w:firstLineChars="0" w:firstLine="0"/>
      <w:jc w:val="left"/>
    </w:pPr>
    <w:rPr>
      <w:rFonts w:cs="Arial"/>
      <w:sz w:val="21"/>
      <w:szCs w:val="22"/>
    </w:rPr>
  </w:style>
  <w:style w:type="paragraph" w:styleId="a7">
    <w:name w:val="Date"/>
    <w:basedOn w:val="a"/>
    <w:next w:val="a"/>
    <w:link w:val="a8"/>
    <w:uiPriority w:val="99"/>
    <w:qFormat/>
    <w:pPr>
      <w:ind w:leftChars="2500" w:left="100"/>
      <w:jc w:val="right"/>
    </w:pPr>
    <w:rPr>
      <w:rFonts w:eastAsia="仿宋"/>
      <w:sz w:val="24"/>
    </w:rPr>
  </w:style>
  <w:style w:type="paragraph" w:styleId="a9">
    <w:name w:val="endnote text"/>
    <w:basedOn w:val="a"/>
    <w:link w:val="aa"/>
    <w:qFormat/>
    <w:pPr>
      <w:snapToGrid w:val="0"/>
      <w:jc w:val="left"/>
    </w:pPr>
  </w:style>
  <w:style w:type="paragraph" w:styleId="ab">
    <w:name w:val="Balloon Text"/>
    <w:basedOn w:val="a"/>
    <w:link w:val="ac"/>
    <w:uiPriority w:val="99"/>
    <w:qFormat/>
    <w:pPr>
      <w:spacing w:line="240" w:lineRule="auto"/>
    </w:pPr>
    <w:rPr>
      <w:sz w:val="18"/>
      <w:szCs w:val="18"/>
    </w:rPr>
  </w:style>
  <w:style w:type="paragraph" w:styleId="ad">
    <w:name w:val="footer"/>
    <w:basedOn w:val="a"/>
    <w:link w:val="ae"/>
    <w:uiPriority w:val="99"/>
    <w:qFormat/>
    <w:pPr>
      <w:tabs>
        <w:tab w:val="center" w:pos="4153"/>
        <w:tab w:val="right" w:pos="8306"/>
      </w:tabs>
      <w:snapToGrid w:val="0"/>
    </w:pPr>
    <w:rPr>
      <w:sz w:val="18"/>
    </w:rPr>
  </w:style>
  <w:style w:type="paragraph" w:styleId="af">
    <w:name w:val="header"/>
    <w:basedOn w:val="a"/>
    <w:link w:val="af0"/>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TOC1">
    <w:name w:val="toc 1"/>
    <w:basedOn w:val="a"/>
    <w:next w:val="a"/>
    <w:autoRedefine/>
    <w:uiPriority w:val="39"/>
    <w:unhideWhenUsed/>
    <w:qFormat/>
    <w:pPr>
      <w:tabs>
        <w:tab w:val="right" w:leader="dot" w:pos="8148"/>
      </w:tabs>
      <w:ind w:leftChars="100" w:left="280" w:firstLineChars="0" w:firstLine="0"/>
    </w:pPr>
    <w:rPr>
      <w:rFonts w:ascii="黑体" w:eastAsia="黑体" w:hAnsi="黑体"/>
      <w:w w:val="80"/>
      <w:sz w:val="32"/>
      <w:szCs w:val="32"/>
    </w:rPr>
  </w:style>
  <w:style w:type="paragraph" w:styleId="af1">
    <w:name w:val="Subtitle"/>
    <w:basedOn w:val="a"/>
    <w:next w:val="a"/>
    <w:link w:val="af2"/>
    <w:uiPriority w:val="11"/>
    <w:qFormat/>
    <w:pPr>
      <w:spacing w:before="240" w:after="60" w:line="312" w:lineRule="auto"/>
      <w:ind w:firstLineChars="0" w:firstLine="0"/>
      <w:jc w:val="center"/>
      <w:outlineLvl w:val="1"/>
    </w:pPr>
    <w:rPr>
      <w:rFonts w:ascii="Cambria" w:hAnsi="Cambria"/>
      <w:b/>
      <w:bCs/>
      <w:kern w:val="28"/>
      <w:sz w:val="32"/>
      <w:szCs w:val="32"/>
    </w:rPr>
  </w:style>
  <w:style w:type="paragraph" w:styleId="af3">
    <w:name w:val="footnote text"/>
    <w:basedOn w:val="a"/>
    <w:link w:val="af4"/>
    <w:uiPriority w:val="99"/>
    <w:qFormat/>
    <w:pPr>
      <w:snapToGrid w:val="0"/>
    </w:pPr>
    <w:rPr>
      <w:sz w:val="21"/>
    </w:rPr>
  </w:style>
  <w:style w:type="paragraph" w:styleId="af5">
    <w:name w:val="Normal (Web)"/>
    <w:basedOn w:val="a"/>
    <w:uiPriority w:val="99"/>
    <w:qFormat/>
    <w:pPr>
      <w:widowControl/>
      <w:spacing w:before="100" w:beforeAutospacing="1" w:after="100" w:afterAutospacing="1" w:line="240" w:lineRule="auto"/>
      <w:ind w:firstLineChars="0" w:firstLine="0"/>
      <w:jc w:val="left"/>
    </w:pPr>
    <w:rPr>
      <w:rFonts w:ascii="宋体" w:hAnsi="宋体"/>
      <w:kern w:val="0"/>
      <w:sz w:val="24"/>
    </w:rPr>
  </w:style>
  <w:style w:type="paragraph" w:styleId="af6">
    <w:name w:val="annotation subject"/>
    <w:basedOn w:val="a5"/>
    <w:next w:val="a5"/>
    <w:link w:val="af7"/>
    <w:uiPriority w:val="99"/>
    <w:semiHidden/>
    <w:unhideWhenUsed/>
    <w:qFormat/>
    <w:pPr>
      <w:spacing w:line="288" w:lineRule="auto"/>
      <w:ind w:firstLineChars="200" w:firstLine="723"/>
    </w:pPr>
    <w:rPr>
      <w:rFonts w:cs="宋体"/>
      <w:b/>
      <w:bCs/>
      <w:sz w:val="28"/>
      <w:szCs w:val="24"/>
    </w:rPr>
  </w:style>
  <w:style w:type="table" w:styleId="af8">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basedOn w:val="a0"/>
    <w:uiPriority w:val="22"/>
    <w:qFormat/>
    <w:rPr>
      <w:b/>
      <w:bCs/>
    </w:rPr>
  </w:style>
  <w:style w:type="character" w:styleId="afa">
    <w:name w:val="endnote reference"/>
    <w:basedOn w:val="a0"/>
    <w:qFormat/>
    <w:rPr>
      <w:vertAlign w:val="superscript"/>
    </w:rPr>
  </w:style>
  <w:style w:type="character" w:styleId="afb">
    <w:name w:val="FollowedHyperlink"/>
    <w:basedOn w:val="a0"/>
    <w:uiPriority w:val="99"/>
    <w:qFormat/>
    <w:rPr>
      <w:color w:val="800080"/>
      <w:u w:val="single"/>
    </w:rPr>
  </w:style>
  <w:style w:type="character" w:styleId="afc">
    <w:name w:val="Emphasis"/>
    <w:basedOn w:val="a0"/>
    <w:uiPriority w:val="20"/>
    <w:qFormat/>
    <w:rPr>
      <w:i/>
      <w:iCs/>
    </w:rPr>
  </w:style>
  <w:style w:type="character" w:styleId="afd">
    <w:name w:val="Hyperlink"/>
    <w:basedOn w:val="a0"/>
    <w:uiPriority w:val="99"/>
    <w:qFormat/>
    <w:rPr>
      <w:rFonts w:ascii="Calibri" w:eastAsia="宋体" w:hAnsi="Calibri"/>
      <w:color w:val="000000"/>
      <w:u w:val="single"/>
    </w:rPr>
  </w:style>
  <w:style w:type="character" w:styleId="afe">
    <w:name w:val="annotation reference"/>
    <w:basedOn w:val="a0"/>
    <w:uiPriority w:val="99"/>
    <w:qFormat/>
    <w:rPr>
      <w:sz w:val="21"/>
      <w:szCs w:val="21"/>
    </w:rPr>
  </w:style>
  <w:style w:type="character" w:styleId="aff">
    <w:name w:val="footnote reference"/>
    <w:basedOn w:val="a0"/>
    <w:uiPriority w:val="99"/>
    <w:qFormat/>
    <w:rPr>
      <w:vertAlign w:val="superscript"/>
    </w:rPr>
  </w:style>
  <w:style w:type="paragraph" w:customStyle="1" w:styleId="aff0">
    <w:name w:val="编者按"/>
    <w:basedOn w:val="a"/>
    <w:qFormat/>
    <w:rPr>
      <w:rFonts w:eastAsia="楷体"/>
      <w:sz w:val="24"/>
    </w:rPr>
  </w:style>
  <w:style w:type="character" w:customStyle="1" w:styleId="11">
    <w:name w:val="未处理的提及1"/>
    <w:basedOn w:val="a0"/>
    <w:uiPriority w:val="99"/>
    <w:qFormat/>
    <w:rPr>
      <w:color w:val="605E5C"/>
      <w:shd w:val="clear" w:color="auto" w:fill="E1DFDD"/>
    </w:rPr>
  </w:style>
  <w:style w:type="character" w:customStyle="1" w:styleId="ae">
    <w:name w:val="页脚 字符"/>
    <w:basedOn w:val="a0"/>
    <w:link w:val="ad"/>
    <w:uiPriority w:val="99"/>
    <w:qFormat/>
    <w:rPr>
      <w:rFonts w:eastAsia="宋体"/>
      <w:kern w:val="2"/>
      <w:sz w:val="18"/>
      <w:szCs w:val="24"/>
    </w:rPr>
  </w:style>
  <w:style w:type="character" w:customStyle="1" w:styleId="af4">
    <w:name w:val="脚注文本 字符"/>
    <w:basedOn w:val="a0"/>
    <w:link w:val="af3"/>
    <w:uiPriority w:val="99"/>
    <w:qFormat/>
    <w:rPr>
      <w:rFonts w:ascii="Calibri" w:eastAsia="宋体" w:hAnsi="Calibri"/>
      <w:kern w:val="2"/>
      <w:sz w:val="21"/>
      <w:szCs w:val="24"/>
    </w:rPr>
  </w:style>
  <w:style w:type="character" w:customStyle="1" w:styleId="a8">
    <w:name w:val="日期 字符"/>
    <w:basedOn w:val="a0"/>
    <w:link w:val="a7"/>
    <w:uiPriority w:val="99"/>
    <w:qFormat/>
    <w:rPr>
      <w:rFonts w:ascii="Calibri" w:eastAsia="仿宋" w:hAnsi="Calibri"/>
      <w:kern w:val="2"/>
      <w:sz w:val="24"/>
      <w:szCs w:val="24"/>
    </w:rPr>
  </w:style>
  <w:style w:type="paragraph" w:styleId="aff1">
    <w:name w:val="List Paragraph"/>
    <w:basedOn w:val="a"/>
    <w:uiPriority w:val="99"/>
    <w:qFormat/>
    <w:pPr>
      <w:ind w:firstLine="420"/>
    </w:pPr>
  </w:style>
  <w:style w:type="character" w:customStyle="1" w:styleId="21">
    <w:name w:val="未处理的提及2"/>
    <w:basedOn w:val="a0"/>
    <w:uiPriority w:val="99"/>
    <w:qFormat/>
    <w:rPr>
      <w:color w:val="605E5C"/>
      <w:shd w:val="clear" w:color="auto" w:fill="E1DFDD"/>
    </w:rPr>
  </w:style>
  <w:style w:type="character" w:customStyle="1" w:styleId="ac">
    <w:name w:val="批注框文本 字符"/>
    <w:basedOn w:val="a0"/>
    <w:link w:val="ab"/>
    <w:uiPriority w:val="99"/>
    <w:qFormat/>
    <w:rPr>
      <w:rFonts w:eastAsia="宋体"/>
      <w:kern w:val="2"/>
      <w:sz w:val="18"/>
      <w:szCs w:val="18"/>
    </w:rPr>
  </w:style>
  <w:style w:type="paragraph" w:customStyle="1" w:styleId="aff2">
    <w:name w:val="署名"/>
    <w:basedOn w:val="a"/>
    <w:qFormat/>
    <w:pPr>
      <w:jc w:val="right"/>
    </w:pPr>
    <w:rPr>
      <w:rFonts w:eastAsia="楷体"/>
      <w:sz w:val="18"/>
    </w:rPr>
  </w:style>
  <w:style w:type="paragraph" w:customStyle="1" w:styleId="aff3">
    <w:name w:val="图片"/>
    <w:basedOn w:val="a"/>
    <w:qFormat/>
    <w:pPr>
      <w:ind w:firstLineChars="0" w:firstLine="0"/>
      <w:jc w:val="center"/>
    </w:pPr>
    <w:rPr>
      <w:rFonts w:eastAsia="楷体"/>
      <w:sz w:val="15"/>
    </w:rPr>
  </w:style>
  <w:style w:type="character" w:customStyle="1" w:styleId="10">
    <w:name w:val="标题 1 字符"/>
    <w:link w:val="1"/>
    <w:uiPriority w:val="9"/>
    <w:qFormat/>
    <w:rPr>
      <w:rFonts w:eastAsia="宋体"/>
      <w:b/>
      <w:kern w:val="44"/>
      <w:sz w:val="36"/>
    </w:rPr>
  </w:style>
  <w:style w:type="character" w:customStyle="1" w:styleId="30">
    <w:name w:val="未处理的提及3"/>
    <w:basedOn w:val="a0"/>
    <w:uiPriority w:val="99"/>
    <w:qFormat/>
    <w:rPr>
      <w:color w:val="605E5C"/>
      <w:shd w:val="clear" w:color="auto" w:fill="E1DFDD"/>
    </w:rPr>
  </w:style>
  <w:style w:type="character" w:customStyle="1" w:styleId="aa">
    <w:name w:val="尾注文本 字符"/>
    <w:basedOn w:val="a0"/>
    <w:link w:val="a9"/>
    <w:qFormat/>
    <w:rPr>
      <w:rFonts w:eastAsia="宋体"/>
      <w:kern w:val="2"/>
      <w:sz w:val="28"/>
      <w:szCs w:val="24"/>
    </w:rPr>
  </w:style>
  <w:style w:type="character" w:customStyle="1" w:styleId="4">
    <w:name w:val="未处理的提及4"/>
    <w:basedOn w:val="a0"/>
    <w:uiPriority w:val="99"/>
    <w:qFormat/>
    <w:rPr>
      <w:color w:val="605E5C"/>
      <w:shd w:val="clear" w:color="auto" w:fill="E1DFDD"/>
    </w:rPr>
  </w:style>
  <w:style w:type="character" w:customStyle="1" w:styleId="5">
    <w:name w:val="未处理的提及5"/>
    <w:basedOn w:val="a0"/>
    <w:uiPriority w:val="99"/>
    <w:qFormat/>
    <w:rPr>
      <w:color w:val="605E5C"/>
      <w:shd w:val="clear" w:color="auto" w:fill="E1DFDD"/>
    </w:rPr>
  </w:style>
  <w:style w:type="character" w:customStyle="1" w:styleId="a6">
    <w:name w:val="批注文字 字符"/>
    <w:basedOn w:val="a0"/>
    <w:link w:val="a5"/>
    <w:uiPriority w:val="99"/>
    <w:qFormat/>
    <w:rPr>
      <w:rFonts w:cs="Arial"/>
      <w:kern w:val="2"/>
      <w:sz w:val="21"/>
      <w:szCs w:val="22"/>
    </w:rPr>
  </w:style>
  <w:style w:type="character" w:customStyle="1" w:styleId="6">
    <w:name w:val="未处理的提及6"/>
    <w:basedOn w:val="a0"/>
    <w:uiPriority w:val="99"/>
    <w:qFormat/>
    <w:rPr>
      <w:color w:val="605E5C"/>
      <w:shd w:val="clear" w:color="auto" w:fill="E1DFDD"/>
    </w:rPr>
  </w:style>
  <w:style w:type="character" w:customStyle="1" w:styleId="fontstyle01">
    <w:name w:val="fontstyle01"/>
    <w:basedOn w:val="a0"/>
    <w:qFormat/>
    <w:rPr>
      <w:rFonts w:ascii="MinionPro-Regular" w:hAnsi="MinionPro-Regular" w:hint="default"/>
      <w:color w:val="CD171A"/>
      <w:sz w:val="60"/>
      <w:szCs w:val="60"/>
    </w:rPr>
  </w:style>
  <w:style w:type="character" w:customStyle="1" w:styleId="7">
    <w:name w:val="未处理的提及7"/>
    <w:basedOn w:val="a0"/>
    <w:uiPriority w:val="99"/>
    <w:qFormat/>
    <w:rPr>
      <w:color w:val="605E5C"/>
      <w:shd w:val="clear" w:color="auto" w:fill="E1DFDD"/>
    </w:rPr>
  </w:style>
  <w:style w:type="character" w:customStyle="1" w:styleId="8">
    <w:name w:val="未处理的提及8"/>
    <w:basedOn w:val="a0"/>
    <w:uiPriority w:val="99"/>
    <w:qFormat/>
    <w:rPr>
      <w:color w:val="605E5C"/>
      <w:shd w:val="clear" w:color="auto" w:fill="E1DFDD"/>
    </w:rPr>
  </w:style>
  <w:style w:type="character" w:customStyle="1" w:styleId="9">
    <w:name w:val="未处理的提及9"/>
    <w:basedOn w:val="a0"/>
    <w:uiPriority w:val="99"/>
    <w:qFormat/>
    <w:rPr>
      <w:color w:val="605E5C"/>
      <w:shd w:val="clear" w:color="auto" w:fill="E1DFDD"/>
    </w:rPr>
  </w:style>
  <w:style w:type="character" w:customStyle="1" w:styleId="100">
    <w:name w:val="未处理的提及10"/>
    <w:basedOn w:val="a0"/>
    <w:uiPriority w:val="99"/>
    <w:qFormat/>
    <w:rPr>
      <w:color w:val="605E5C"/>
      <w:shd w:val="clear" w:color="auto" w:fill="E1DFDD"/>
    </w:rPr>
  </w:style>
  <w:style w:type="character" w:customStyle="1" w:styleId="110">
    <w:name w:val="未处理的提及11"/>
    <w:basedOn w:val="a0"/>
    <w:uiPriority w:val="99"/>
    <w:qFormat/>
    <w:rPr>
      <w:color w:val="605E5C"/>
      <w:shd w:val="clear" w:color="auto" w:fill="E1DFDD"/>
    </w:rPr>
  </w:style>
  <w:style w:type="character" w:customStyle="1" w:styleId="fontstyle21">
    <w:name w:val="fontstyle21"/>
    <w:basedOn w:val="a0"/>
    <w:qFormat/>
    <w:rPr>
      <w:rFonts w:ascii="Calibri" w:hAnsi="Calibri" w:cs="Calibri" w:hint="default"/>
      <w:color w:val="000000"/>
      <w:sz w:val="22"/>
      <w:szCs w:val="22"/>
    </w:rPr>
  </w:style>
  <w:style w:type="character" w:customStyle="1" w:styleId="af2">
    <w:name w:val="副标题 字符"/>
    <w:basedOn w:val="a0"/>
    <w:link w:val="af1"/>
    <w:uiPriority w:val="11"/>
    <w:qFormat/>
    <w:rPr>
      <w:rFonts w:ascii="Cambria" w:hAnsi="Cambria" w:cs="宋体"/>
      <w:b/>
      <w:bCs/>
      <w:kern w:val="28"/>
      <w:sz w:val="32"/>
      <w:szCs w:val="32"/>
    </w:rPr>
  </w:style>
  <w:style w:type="paragraph" w:customStyle="1" w:styleId="12">
    <w:name w:val="修订1"/>
    <w:uiPriority w:val="99"/>
    <w:qFormat/>
    <w:rPr>
      <w:rFonts w:ascii="Calibri" w:hAnsi="Calibri" w:cs="宋体"/>
      <w:kern w:val="2"/>
      <w:sz w:val="21"/>
      <w:szCs w:val="22"/>
    </w:rPr>
  </w:style>
  <w:style w:type="character" w:customStyle="1" w:styleId="120">
    <w:name w:val="未处理的提及12"/>
    <w:basedOn w:val="a0"/>
    <w:uiPriority w:val="99"/>
    <w:qFormat/>
    <w:rPr>
      <w:color w:val="605E5C"/>
      <w:shd w:val="clear" w:color="auto" w:fill="E1DFDD"/>
    </w:rPr>
  </w:style>
  <w:style w:type="character" w:customStyle="1" w:styleId="13">
    <w:name w:val="未处理的提及13"/>
    <w:basedOn w:val="a0"/>
    <w:uiPriority w:val="99"/>
    <w:qFormat/>
    <w:rPr>
      <w:color w:val="605E5C"/>
      <w:shd w:val="clear" w:color="auto" w:fill="E1DFDD"/>
    </w:rPr>
  </w:style>
  <w:style w:type="character" w:customStyle="1" w:styleId="14">
    <w:name w:val="未处理的提及14"/>
    <w:basedOn w:val="a0"/>
    <w:uiPriority w:val="99"/>
    <w:qFormat/>
    <w:rPr>
      <w:color w:val="605E5C"/>
      <w:shd w:val="clear" w:color="auto" w:fill="E1DFDD"/>
    </w:rPr>
  </w:style>
  <w:style w:type="character" w:customStyle="1" w:styleId="15">
    <w:name w:val="未处理的提及15"/>
    <w:basedOn w:val="a0"/>
    <w:uiPriority w:val="99"/>
    <w:qFormat/>
    <w:rPr>
      <w:color w:val="605E5C"/>
      <w:shd w:val="clear" w:color="auto" w:fill="E1DFDD"/>
    </w:rPr>
  </w:style>
  <w:style w:type="character" w:customStyle="1" w:styleId="16">
    <w:name w:val="未处理的提及16"/>
    <w:basedOn w:val="a0"/>
    <w:uiPriority w:val="99"/>
    <w:qFormat/>
    <w:rPr>
      <w:color w:val="605E5C"/>
      <w:shd w:val="clear" w:color="auto" w:fill="E1DFDD"/>
    </w:rPr>
  </w:style>
  <w:style w:type="character" w:customStyle="1" w:styleId="20">
    <w:name w:val="标题 2 字符"/>
    <w:basedOn w:val="a0"/>
    <w:link w:val="2"/>
    <w:uiPriority w:val="9"/>
    <w:qFormat/>
    <w:rPr>
      <w:rFonts w:ascii="Arial" w:eastAsia="黑体" w:hAnsi="Arial"/>
      <w:b/>
      <w:kern w:val="2"/>
      <w:sz w:val="30"/>
      <w:szCs w:val="24"/>
    </w:rPr>
  </w:style>
  <w:style w:type="character" w:customStyle="1" w:styleId="af0">
    <w:name w:val="页眉 字符"/>
    <w:basedOn w:val="a0"/>
    <w:link w:val="af"/>
    <w:uiPriority w:val="99"/>
    <w:qFormat/>
    <w:rPr>
      <w:kern w:val="2"/>
      <w:sz w:val="18"/>
      <w:szCs w:val="24"/>
    </w:rPr>
  </w:style>
  <w:style w:type="character" w:customStyle="1" w:styleId="17">
    <w:name w:val="未处理的提及17"/>
    <w:basedOn w:val="a0"/>
    <w:uiPriority w:val="99"/>
    <w:semiHidden/>
    <w:unhideWhenUsed/>
    <w:qFormat/>
    <w:rPr>
      <w:color w:val="605E5C"/>
      <w:shd w:val="clear" w:color="auto" w:fill="E1DFDD"/>
    </w:rPr>
  </w:style>
  <w:style w:type="character" w:customStyle="1" w:styleId="18">
    <w:name w:val="未处理的提及18"/>
    <w:basedOn w:val="a0"/>
    <w:uiPriority w:val="99"/>
    <w:semiHidden/>
    <w:unhideWhenUsed/>
    <w:qFormat/>
    <w:rPr>
      <w:color w:val="605E5C"/>
      <w:shd w:val="clear" w:color="auto" w:fill="E1DFDD"/>
    </w:rPr>
  </w:style>
  <w:style w:type="character" w:customStyle="1" w:styleId="19">
    <w:name w:val="未处理的提及19"/>
    <w:basedOn w:val="a0"/>
    <w:uiPriority w:val="99"/>
    <w:semiHidden/>
    <w:unhideWhenUsed/>
    <w:qFormat/>
    <w:rPr>
      <w:color w:val="605E5C"/>
      <w:shd w:val="clear" w:color="auto" w:fill="E1DFDD"/>
    </w:rPr>
  </w:style>
  <w:style w:type="character" w:customStyle="1" w:styleId="200">
    <w:name w:val="未处理的提及20"/>
    <w:basedOn w:val="a0"/>
    <w:uiPriority w:val="99"/>
    <w:semiHidden/>
    <w:unhideWhenUsed/>
    <w:qFormat/>
    <w:rPr>
      <w:color w:val="605E5C"/>
      <w:shd w:val="clear" w:color="auto" w:fill="E1DFDD"/>
    </w:rPr>
  </w:style>
  <w:style w:type="character" w:customStyle="1" w:styleId="210">
    <w:name w:val="未处理的提及21"/>
    <w:basedOn w:val="a0"/>
    <w:uiPriority w:val="99"/>
    <w:semiHidden/>
    <w:unhideWhenUsed/>
    <w:qFormat/>
    <w:rPr>
      <w:color w:val="605E5C"/>
      <w:shd w:val="clear" w:color="auto" w:fill="E1DFDD"/>
    </w:rPr>
  </w:style>
  <w:style w:type="character" w:customStyle="1" w:styleId="22">
    <w:name w:val="未处理的提及22"/>
    <w:basedOn w:val="a0"/>
    <w:uiPriority w:val="99"/>
    <w:semiHidden/>
    <w:unhideWhenUsed/>
    <w:qFormat/>
    <w:rPr>
      <w:color w:val="605E5C"/>
      <w:shd w:val="clear" w:color="auto" w:fill="E1DFDD"/>
    </w:rPr>
  </w:style>
  <w:style w:type="character" w:customStyle="1" w:styleId="23">
    <w:name w:val="未处理的提及23"/>
    <w:basedOn w:val="a0"/>
    <w:uiPriority w:val="99"/>
    <w:semiHidden/>
    <w:unhideWhenUsed/>
    <w:qFormat/>
    <w:rPr>
      <w:color w:val="605E5C"/>
      <w:shd w:val="clear" w:color="auto" w:fill="E1DFDD"/>
    </w:rPr>
  </w:style>
  <w:style w:type="character" w:customStyle="1" w:styleId="24">
    <w:name w:val="未处理的提及24"/>
    <w:basedOn w:val="a0"/>
    <w:uiPriority w:val="99"/>
    <w:semiHidden/>
    <w:unhideWhenUsed/>
    <w:qFormat/>
    <w:rPr>
      <w:color w:val="605E5C"/>
      <w:shd w:val="clear" w:color="auto" w:fill="E1DFDD"/>
    </w:rPr>
  </w:style>
  <w:style w:type="character" w:customStyle="1" w:styleId="25">
    <w:name w:val="未处理的提及25"/>
    <w:basedOn w:val="a0"/>
    <w:uiPriority w:val="99"/>
    <w:semiHidden/>
    <w:unhideWhenUsed/>
    <w:qFormat/>
    <w:rPr>
      <w:color w:val="605E5C"/>
      <w:shd w:val="clear" w:color="auto" w:fill="E1DFDD"/>
    </w:rPr>
  </w:style>
  <w:style w:type="character" w:customStyle="1" w:styleId="af7">
    <w:name w:val="批注主题 字符"/>
    <w:basedOn w:val="a6"/>
    <w:link w:val="af6"/>
    <w:uiPriority w:val="99"/>
    <w:semiHidden/>
    <w:qFormat/>
    <w:rPr>
      <w:rFonts w:cs="Arial"/>
      <w:b/>
      <w:bCs/>
      <w:kern w:val="2"/>
      <w:sz w:val="28"/>
      <w:szCs w:val="24"/>
    </w:rPr>
  </w:style>
  <w:style w:type="character" w:customStyle="1" w:styleId="26">
    <w:name w:val="未处理的提及26"/>
    <w:basedOn w:val="a0"/>
    <w:uiPriority w:val="99"/>
    <w:semiHidden/>
    <w:unhideWhenUsed/>
    <w:qFormat/>
    <w:rPr>
      <w:color w:val="605E5C"/>
      <w:shd w:val="clear" w:color="auto" w:fill="E1DFDD"/>
    </w:rPr>
  </w:style>
  <w:style w:type="character" w:customStyle="1" w:styleId="a4">
    <w:name w:val="文档结构图 字符"/>
    <w:basedOn w:val="a0"/>
    <w:link w:val="a3"/>
    <w:uiPriority w:val="99"/>
    <w:semiHidden/>
    <w:qFormat/>
    <w:rPr>
      <w:rFonts w:ascii="宋体"/>
      <w:kern w:val="2"/>
      <w:sz w:val="18"/>
      <w:szCs w:val="18"/>
    </w:rPr>
  </w:style>
  <w:style w:type="character" w:customStyle="1" w:styleId="27">
    <w:name w:val="未处理的提及27"/>
    <w:basedOn w:val="a0"/>
    <w:uiPriority w:val="99"/>
    <w:semiHidden/>
    <w:unhideWhenUsed/>
    <w:qFormat/>
    <w:rPr>
      <w:color w:val="605E5C"/>
      <w:shd w:val="clear" w:color="auto" w:fill="E1DFDD"/>
    </w:rPr>
  </w:style>
  <w:style w:type="character" w:customStyle="1" w:styleId="28">
    <w:name w:val="未处理的提及28"/>
    <w:basedOn w:val="a0"/>
    <w:uiPriority w:val="99"/>
    <w:semiHidden/>
    <w:unhideWhenUsed/>
    <w:qFormat/>
    <w:rPr>
      <w:color w:val="605E5C"/>
      <w:shd w:val="clear" w:color="auto" w:fill="E1DFDD"/>
    </w:rPr>
  </w:style>
  <w:style w:type="character" w:styleId="aff4">
    <w:name w:val="Unresolved Mention"/>
    <w:basedOn w:val="a0"/>
    <w:uiPriority w:val="99"/>
    <w:semiHidden/>
    <w:unhideWhenUsed/>
    <w:rsid w:val="00E325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olidnet.org/article/CP-of-Bangladesh-CPB-expresses-concern-over-India-Pakistan-military-tensions/" TargetMode="Externa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hyperlink" Target="https://english.dvb.no/a-qa-with-peoples-liberation-army-general-secretary-ni-ni-kyaw/"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solidnet.org/article/SM-of-Kazakhstan-No-to-the-prohibition-of-communist-ideology-in-the-republics-of-Central-Asia/" TargetMode="External"/><Relationship Id="rId10" Type="http://schemas.openxmlformats.org/officeDocument/2006/relationships/header" Target="header1.xml"/><Relationship Id="rId19" Type="http://schemas.openxmlformats.org/officeDocument/2006/relationships/hyperlink" Target="http://solidnet.org/article/CP-of-Pakistan-No-INDO-PAK-War-but-Class-War-Down-with-Bourgeois-Militarism-Forward-with-Proletarian-Internationalism/" TargetMode="External"/><Relationship Id="rId4" Type="http://schemas.openxmlformats.org/officeDocument/2006/relationships/webSettings" Target="webSettings.xml"/><Relationship Id="rId9" Type="http://schemas.openxmlformats.org/officeDocument/2006/relationships/hyperlink" Target="https://cloud.seatable.cn/dtable/forms/ff203a21-e739-4321-bb63-3d9665873695/" TargetMode="External"/><Relationship Id="rId14" Type="http://schemas.openxmlformats.org/officeDocument/2006/relationships/header" Target="header3.xml"/><Relationship Id="rId22"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5F8A9D-265C-43C8-9CE1-D4B775434944}">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15</Pages>
  <Words>2308</Words>
  <Characters>4917</Characters>
  <Application>Microsoft Office Word</Application>
  <DocSecurity>0</DocSecurity>
  <Lines>169</Lines>
  <Paragraphs>87</Paragraphs>
  <ScaleCrop>false</ScaleCrop>
  <Company>china</Company>
  <LinksUpToDate>false</LinksUpToDate>
  <CharactersWithSpaces>7138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13262</dc:creator>
  <cp:lastModifiedBy>wangbin</cp:lastModifiedBy>
  <cp:revision>1018</cp:revision>
  <cp:lastPrinted>2025-06-22T13:58:00Z</cp:lastPrinted>
  <dcterms:created xsi:type="dcterms:W3CDTF">2022-02-02T11:50:00Z</dcterms:created>
  <dcterms:modified xsi:type="dcterms:W3CDTF">2025-06-22T13:59:00Z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ICV">
    <vt:lpwstr>d87717b97ae244ec9fea99b82fb6017b</vt:lpwstr>
  </property>
  <property fmtid="{D5CDD505-2E9C-101B-9397-08002B2CF9AE}" pid="4" name="KSOTemplateDocerSaveRecord">
    <vt:lpwstr>eyJoZGlkIjoiN2VlN2ZjOTMxYmEyNDhiMjYzZTUyNmFiZmUzZTRkZGUifQ==</vt:lpwstr>
  </property>
</Properties>
</file>