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489E9C3B" w14:textId="764CBB88" w:rsidR="00A53D42" w:rsidRPr="00A53D42" w:rsidRDefault="008C5606">
          <w:pPr>
            <w:pStyle w:val="TOC1"/>
            <w:rPr>
              <w:rFonts w:asciiTheme="minorHAnsi" w:eastAsiaTheme="minorEastAsia" w:hAnsiTheme="minorHAnsi" w:cstheme="minorBidi"/>
              <w:w w:val="100"/>
              <w:sz w:val="22"/>
              <w:szCs w:val="24"/>
              <w14:ligatures w14:val="standardContextual"/>
            </w:rPr>
          </w:pPr>
          <w:r w:rsidRPr="0008227C">
            <w:rPr>
              <w:w w:val="90"/>
            </w:rPr>
            <w:fldChar w:fldCharType="begin"/>
          </w:r>
          <w:r w:rsidR="00FC2E5D" w:rsidRPr="0008227C">
            <w:rPr>
              <w:w w:val="90"/>
            </w:rPr>
            <w:instrText xml:space="preserve"> TOC \o "1-3" \h \z \u </w:instrText>
          </w:r>
          <w:r w:rsidRPr="0008227C">
            <w:rPr>
              <w:w w:val="90"/>
            </w:rPr>
            <w:fldChar w:fldCharType="separate"/>
          </w:r>
          <w:hyperlink w:anchor="_Toc187698557" w:history="1">
            <w:r w:rsidR="00A53D42" w:rsidRPr="00A53D42">
              <w:rPr>
                <w:rStyle w:val="af"/>
                <w:rFonts w:ascii="黑体" w:eastAsia="黑体" w:hAnsi="黑体" w:hint="eastAsia"/>
                <w:w w:val="100"/>
              </w:rPr>
              <w:t>日本全劳联声援韩国民主劳总</w:t>
            </w:r>
            <w:r w:rsidR="00A53D42" w:rsidRPr="00A53D42">
              <w:rPr>
                <w:rFonts w:hint="eastAsia"/>
                <w:webHidden/>
                <w:w w:val="100"/>
              </w:rPr>
              <w:tab/>
            </w:r>
            <w:r w:rsidR="00A53D42" w:rsidRPr="00A53D42">
              <w:rPr>
                <w:rFonts w:hint="eastAsia"/>
                <w:webHidden/>
                <w:w w:val="100"/>
              </w:rPr>
              <w:fldChar w:fldCharType="begin"/>
            </w:r>
            <w:r w:rsidR="00A53D42" w:rsidRPr="00A53D42">
              <w:rPr>
                <w:rFonts w:hint="eastAsia"/>
                <w:webHidden/>
                <w:w w:val="100"/>
              </w:rPr>
              <w:instrText xml:space="preserve"> </w:instrText>
            </w:r>
            <w:r w:rsidR="00A53D42" w:rsidRPr="00A53D42">
              <w:rPr>
                <w:webHidden/>
                <w:w w:val="100"/>
              </w:rPr>
              <w:instrText>PAGEREF _Toc187698557 \h</w:instrText>
            </w:r>
            <w:r w:rsidR="00A53D42" w:rsidRPr="00A53D42">
              <w:rPr>
                <w:rFonts w:hint="eastAsia"/>
                <w:webHidden/>
                <w:w w:val="100"/>
              </w:rPr>
              <w:instrText xml:space="preserve"> </w:instrText>
            </w:r>
            <w:r w:rsidR="00A53D42" w:rsidRPr="00A53D42">
              <w:rPr>
                <w:rFonts w:hint="eastAsia"/>
                <w:webHidden/>
                <w:w w:val="100"/>
              </w:rPr>
            </w:r>
            <w:r w:rsidR="00A53D42" w:rsidRPr="00A53D42">
              <w:rPr>
                <w:rFonts w:hint="eastAsia"/>
                <w:webHidden/>
                <w:w w:val="100"/>
              </w:rPr>
              <w:fldChar w:fldCharType="separate"/>
            </w:r>
            <w:r w:rsidR="007A7A7A">
              <w:rPr>
                <w:rFonts w:hint="eastAsia"/>
                <w:webHidden/>
                <w:w w:val="100"/>
              </w:rPr>
              <w:t>1</w:t>
            </w:r>
            <w:r w:rsidR="00A53D42" w:rsidRPr="00A53D42">
              <w:rPr>
                <w:rFonts w:hint="eastAsia"/>
                <w:webHidden/>
                <w:w w:val="100"/>
              </w:rPr>
              <w:fldChar w:fldCharType="end"/>
            </w:r>
          </w:hyperlink>
        </w:p>
        <w:p w14:paraId="07DC6658" w14:textId="10B92B42" w:rsidR="00A53D42" w:rsidRPr="00A53D42" w:rsidRDefault="00A53D42">
          <w:pPr>
            <w:pStyle w:val="TOC1"/>
            <w:rPr>
              <w:rFonts w:asciiTheme="minorHAnsi" w:eastAsiaTheme="minorEastAsia" w:hAnsiTheme="minorHAnsi" w:cstheme="minorBidi"/>
              <w:w w:val="100"/>
              <w:sz w:val="22"/>
              <w:szCs w:val="24"/>
              <w14:ligatures w14:val="standardContextual"/>
            </w:rPr>
          </w:pPr>
          <w:hyperlink w:anchor="_Toc187698558" w:history="1">
            <w:r w:rsidRPr="00A53D42">
              <w:rPr>
                <w:rStyle w:val="af"/>
                <w:rFonts w:ascii="黑体" w:eastAsia="黑体" w:hAnsi="黑体" w:hint="eastAsia"/>
                <w:w w:val="100"/>
              </w:rPr>
              <w:t>日本共产党对弹劾尹锡悦表示欢迎</w:t>
            </w:r>
            <w:r w:rsidRPr="00A53D42">
              <w:rPr>
                <w:rFonts w:hint="eastAsia"/>
                <w:webHidden/>
                <w:w w:val="100"/>
              </w:rPr>
              <w:tab/>
            </w:r>
            <w:r w:rsidRPr="00A53D42">
              <w:rPr>
                <w:rFonts w:hint="eastAsia"/>
                <w:webHidden/>
                <w:w w:val="100"/>
              </w:rPr>
              <w:fldChar w:fldCharType="begin"/>
            </w:r>
            <w:r w:rsidRPr="00A53D42">
              <w:rPr>
                <w:rFonts w:hint="eastAsia"/>
                <w:webHidden/>
                <w:w w:val="100"/>
              </w:rPr>
              <w:instrText xml:space="preserve"> </w:instrText>
            </w:r>
            <w:r w:rsidRPr="00A53D42">
              <w:rPr>
                <w:webHidden/>
                <w:w w:val="100"/>
              </w:rPr>
              <w:instrText>PAGEREF _Toc187698558 \h</w:instrText>
            </w:r>
            <w:r w:rsidRPr="00A53D42">
              <w:rPr>
                <w:rFonts w:hint="eastAsia"/>
                <w:webHidden/>
                <w:w w:val="100"/>
              </w:rPr>
              <w:instrText xml:space="preserve"> </w:instrText>
            </w:r>
            <w:r w:rsidRPr="00A53D42">
              <w:rPr>
                <w:rFonts w:hint="eastAsia"/>
                <w:webHidden/>
                <w:w w:val="100"/>
              </w:rPr>
            </w:r>
            <w:r w:rsidRPr="00A53D42">
              <w:rPr>
                <w:rFonts w:hint="eastAsia"/>
                <w:webHidden/>
                <w:w w:val="100"/>
              </w:rPr>
              <w:fldChar w:fldCharType="separate"/>
            </w:r>
            <w:r w:rsidR="007A7A7A">
              <w:rPr>
                <w:rFonts w:hint="eastAsia"/>
                <w:webHidden/>
                <w:w w:val="100"/>
              </w:rPr>
              <w:t>3</w:t>
            </w:r>
            <w:r w:rsidRPr="00A53D42">
              <w:rPr>
                <w:rFonts w:hint="eastAsia"/>
                <w:webHidden/>
                <w:w w:val="100"/>
              </w:rPr>
              <w:fldChar w:fldCharType="end"/>
            </w:r>
          </w:hyperlink>
        </w:p>
        <w:p w14:paraId="2D4EE874" w14:textId="362425BB" w:rsidR="00A53D42" w:rsidRPr="00A53D42" w:rsidRDefault="00A53D42">
          <w:pPr>
            <w:pStyle w:val="TOC1"/>
            <w:rPr>
              <w:rFonts w:asciiTheme="minorHAnsi" w:eastAsiaTheme="minorEastAsia" w:hAnsiTheme="minorHAnsi" w:cstheme="minorBidi"/>
              <w:w w:val="100"/>
              <w:sz w:val="22"/>
              <w:szCs w:val="24"/>
              <w14:ligatures w14:val="standardContextual"/>
            </w:rPr>
          </w:pPr>
          <w:hyperlink w:anchor="_Toc187698559" w:history="1">
            <w:r w:rsidRPr="00A53D42">
              <w:rPr>
                <w:rStyle w:val="af"/>
                <w:rFonts w:ascii="黑体" w:eastAsia="黑体" w:hAnsi="黑体" w:hint="eastAsia"/>
                <w:bCs/>
                <w:w w:val="100"/>
              </w:rPr>
              <w:t>布鲁塞尔7万人示威，要求对以色列实施军事禁运</w:t>
            </w:r>
            <w:r w:rsidRPr="00A53D42">
              <w:rPr>
                <w:rFonts w:hint="eastAsia"/>
                <w:webHidden/>
                <w:w w:val="100"/>
              </w:rPr>
              <w:tab/>
            </w:r>
            <w:r w:rsidRPr="00A53D42">
              <w:rPr>
                <w:rFonts w:hint="eastAsia"/>
                <w:webHidden/>
                <w:w w:val="100"/>
              </w:rPr>
              <w:fldChar w:fldCharType="begin"/>
            </w:r>
            <w:r w:rsidRPr="00A53D42">
              <w:rPr>
                <w:rFonts w:hint="eastAsia"/>
                <w:webHidden/>
                <w:w w:val="100"/>
              </w:rPr>
              <w:instrText xml:space="preserve"> </w:instrText>
            </w:r>
            <w:r w:rsidRPr="00A53D42">
              <w:rPr>
                <w:webHidden/>
                <w:w w:val="100"/>
              </w:rPr>
              <w:instrText>PAGEREF _Toc187698559 \h</w:instrText>
            </w:r>
            <w:r w:rsidRPr="00A53D42">
              <w:rPr>
                <w:rFonts w:hint="eastAsia"/>
                <w:webHidden/>
                <w:w w:val="100"/>
              </w:rPr>
              <w:instrText xml:space="preserve"> </w:instrText>
            </w:r>
            <w:r w:rsidRPr="00A53D42">
              <w:rPr>
                <w:rFonts w:hint="eastAsia"/>
                <w:webHidden/>
                <w:w w:val="100"/>
              </w:rPr>
            </w:r>
            <w:r w:rsidRPr="00A53D42">
              <w:rPr>
                <w:rFonts w:hint="eastAsia"/>
                <w:webHidden/>
                <w:w w:val="100"/>
              </w:rPr>
              <w:fldChar w:fldCharType="separate"/>
            </w:r>
            <w:r w:rsidR="007A7A7A">
              <w:rPr>
                <w:rFonts w:hint="eastAsia"/>
                <w:webHidden/>
                <w:w w:val="100"/>
              </w:rPr>
              <w:t>5</w:t>
            </w:r>
            <w:r w:rsidRPr="00A53D42">
              <w:rPr>
                <w:rFonts w:hint="eastAsia"/>
                <w:webHidden/>
                <w:w w:val="100"/>
              </w:rPr>
              <w:fldChar w:fldCharType="end"/>
            </w:r>
          </w:hyperlink>
        </w:p>
        <w:p w14:paraId="4738839B" w14:textId="541DACA4" w:rsidR="00A53D42" w:rsidRPr="00A53D42" w:rsidRDefault="00A53D42">
          <w:pPr>
            <w:pStyle w:val="TOC1"/>
            <w:rPr>
              <w:rFonts w:asciiTheme="minorHAnsi" w:eastAsiaTheme="minorEastAsia" w:hAnsiTheme="minorHAnsi" w:cstheme="minorBidi"/>
              <w:w w:val="100"/>
              <w:sz w:val="22"/>
              <w:szCs w:val="24"/>
              <w14:ligatures w14:val="standardContextual"/>
            </w:rPr>
          </w:pPr>
          <w:hyperlink w:anchor="_Toc187698560" w:history="1">
            <w:r w:rsidRPr="00A53D42">
              <w:rPr>
                <w:rStyle w:val="af"/>
                <w:rFonts w:ascii="黑体" w:eastAsia="黑体" w:hAnsi="黑体" w:hint="eastAsia"/>
                <w:w w:val="100"/>
              </w:rPr>
              <w:t>肯尼亚共产党声援矿业工人</w:t>
            </w:r>
            <w:r w:rsidRPr="00A53D42">
              <w:rPr>
                <w:rFonts w:hint="eastAsia"/>
                <w:webHidden/>
                <w:w w:val="100"/>
              </w:rPr>
              <w:tab/>
            </w:r>
            <w:r w:rsidRPr="00A53D42">
              <w:rPr>
                <w:rFonts w:hint="eastAsia"/>
                <w:webHidden/>
                <w:w w:val="100"/>
              </w:rPr>
              <w:fldChar w:fldCharType="begin"/>
            </w:r>
            <w:r w:rsidRPr="00A53D42">
              <w:rPr>
                <w:rFonts w:hint="eastAsia"/>
                <w:webHidden/>
                <w:w w:val="100"/>
              </w:rPr>
              <w:instrText xml:space="preserve"> </w:instrText>
            </w:r>
            <w:r w:rsidRPr="00A53D42">
              <w:rPr>
                <w:webHidden/>
                <w:w w:val="100"/>
              </w:rPr>
              <w:instrText>PAGEREF _Toc187698560 \h</w:instrText>
            </w:r>
            <w:r w:rsidRPr="00A53D42">
              <w:rPr>
                <w:rFonts w:hint="eastAsia"/>
                <w:webHidden/>
                <w:w w:val="100"/>
              </w:rPr>
              <w:instrText xml:space="preserve"> </w:instrText>
            </w:r>
            <w:r w:rsidRPr="00A53D42">
              <w:rPr>
                <w:rFonts w:hint="eastAsia"/>
                <w:webHidden/>
                <w:w w:val="100"/>
              </w:rPr>
            </w:r>
            <w:r w:rsidRPr="00A53D42">
              <w:rPr>
                <w:rFonts w:hint="eastAsia"/>
                <w:webHidden/>
                <w:w w:val="100"/>
              </w:rPr>
              <w:fldChar w:fldCharType="separate"/>
            </w:r>
            <w:r w:rsidR="007A7A7A">
              <w:rPr>
                <w:rFonts w:hint="eastAsia"/>
                <w:webHidden/>
                <w:w w:val="100"/>
              </w:rPr>
              <w:t>9</w:t>
            </w:r>
            <w:r w:rsidRPr="00A53D42">
              <w:rPr>
                <w:rFonts w:hint="eastAsia"/>
                <w:webHidden/>
                <w:w w:val="100"/>
              </w:rPr>
              <w:fldChar w:fldCharType="end"/>
            </w:r>
          </w:hyperlink>
        </w:p>
        <w:p w14:paraId="5E1DA680" w14:textId="4BD84ECE" w:rsidR="00A53D42" w:rsidRPr="00A53D42" w:rsidRDefault="00A53D42">
          <w:pPr>
            <w:pStyle w:val="TOC1"/>
            <w:rPr>
              <w:rFonts w:asciiTheme="minorHAnsi" w:eastAsiaTheme="minorEastAsia" w:hAnsiTheme="minorHAnsi" w:cstheme="minorBidi"/>
              <w:w w:val="100"/>
              <w:sz w:val="22"/>
              <w:szCs w:val="24"/>
              <w14:ligatures w14:val="standardContextual"/>
            </w:rPr>
          </w:pPr>
          <w:hyperlink w:anchor="_Toc187698561" w:history="1">
            <w:r w:rsidRPr="00A53D42">
              <w:rPr>
                <w:rStyle w:val="af"/>
                <w:rFonts w:ascii="黑体" w:eastAsia="黑体" w:hAnsi="黑体" w:hint="eastAsia"/>
                <w:w w:val="100"/>
              </w:rPr>
              <w:t>国家人民力量以压倒性优势赢得斯里兰卡议会选举</w:t>
            </w:r>
            <w:r w:rsidRPr="00A53D42">
              <w:rPr>
                <w:rFonts w:hint="eastAsia"/>
                <w:webHidden/>
                <w:w w:val="100"/>
              </w:rPr>
              <w:tab/>
            </w:r>
            <w:r w:rsidRPr="00A53D42">
              <w:rPr>
                <w:rFonts w:hint="eastAsia"/>
                <w:webHidden/>
                <w:w w:val="100"/>
              </w:rPr>
              <w:fldChar w:fldCharType="begin"/>
            </w:r>
            <w:r w:rsidRPr="00A53D42">
              <w:rPr>
                <w:rFonts w:hint="eastAsia"/>
                <w:webHidden/>
                <w:w w:val="100"/>
              </w:rPr>
              <w:instrText xml:space="preserve"> </w:instrText>
            </w:r>
            <w:r w:rsidRPr="00A53D42">
              <w:rPr>
                <w:webHidden/>
                <w:w w:val="100"/>
              </w:rPr>
              <w:instrText>PAGEREF _Toc187698561 \h</w:instrText>
            </w:r>
            <w:r w:rsidRPr="00A53D42">
              <w:rPr>
                <w:rFonts w:hint="eastAsia"/>
                <w:webHidden/>
                <w:w w:val="100"/>
              </w:rPr>
              <w:instrText xml:space="preserve"> </w:instrText>
            </w:r>
            <w:r w:rsidRPr="00A53D42">
              <w:rPr>
                <w:rFonts w:hint="eastAsia"/>
                <w:webHidden/>
                <w:w w:val="100"/>
              </w:rPr>
            </w:r>
            <w:r w:rsidRPr="00A53D42">
              <w:rPr>
                <w:rFonts w:hint="eastAsia"/>
                <w:webHidden/>
                <w:w w:val="100"/>
              </w:rPr>
              <w:fldChar w:fldCharType="separate"/>
            </w:r>
            <w:r w:rsidR="007A7A7A">
              <w:rPr>
                <w:rFonts w:hint="eastAsia"/>
                <w:webHidden/>
                <w:w w:val="100"/>
              </w:rPr>
              <w:t>13</w:t>
            </w:r>
            <w:r w:rsidRPr="00A53D42">
              <w:rPr>
                <w:rFonts w:hint="eastAsia"/>
                <w:webHidden/>
                <w:w w:val="100"/>
              </w:rPr>
              <w:fldChar w:fldCharType="end"/>
            </w:r>
          </w:hyperlink>
        </w:p>
        <w:p w14:paraId="32896A7F" w14:textId="65D56AC3" w:rsidR="00A53D42" w:rsidRPr="00A53D42" w:rsidRDefault="00A53D42">
          <w:pPr>
            <w:pStyle w:val="TOC1"/>
            <w:rPr>
              <w:rFonts w:asciiTheme="minorHAnsi" w:eastAsiaTheme="minorEastAsia" w:hAnsiTheme="minorHAnsi" w:cstheme="minorBidi"/>
              <w:w w:val="100"/>
              <w:sz w:val="22"/>
              <w:szCs w:val="24"/>
              <w14:ligatures w14:val="standardContextual"/>
            </w:rPr>
          </w:pPr>
          <w:hyperlink w:anchor="_Toc187698562" w:history="1">
            <w:r w:rsidRPr="00A53D42">
              <w:rPr>
                <w:rStyle w:val="af"/>
                <w:rFonts w:ascii="黑体" w:eastAsia="黑体" w:hAnsi="黑体" w:hint="eastAsia"/>
                <w:w w:val="100"/>
              </w:rPr>
              <w:t>2025年各国共产党新年宣传画选登（二）</w:t>
            </w:r>
            <w:r w:rsidRPr="00A53D42">
              <w:rPr>
                <w:rFonts w:hint="eastAsia"/>
                <w:webHidden/>
                <w:w w:val="100"/>
              </w:rPr>
              <w:tab/>
            </w:r>
            <w:r w:rsidRPr="00A53D42">
              <w:rPr>
                <w:rFonts w:hint="eastAsia"/>
                <w:webHidden/>
                <w:w w:val="100"/>
              </w:rPr>
              <w:fldChar w:fldCharType="begin"/>
            </w:r>
            <w:r w:rsidRPr="00A53D42">
              <w:rPr>
                <w:rFonts w:hint="eastAsia"/>
                <w:webHidden/>
                <w:w w:val="100"/>
              </w:rPr>
              <w:instrText xml:space="preserve"> </w:instrText>
            </w:r>
            <w:r w:rsidRPr="00A53D42">
              <w:rPr>
                <w:webHidden/>
                <w:w w:val="100"/>
              </w:rPr>
              <w:instrText>PAGEREF _Toc187698562 \h</w:instrText>
            </w:r>
            <w:r w:rsidRPr="00A53D42">
              <w:rPr>
                <w:rFonts w:hint="eastAsia"/>
                <w:webHidden/>
                <w:w w:val="100"/>
              </w:rPr>
              <w:instrText xml:space="preserve"> </w:instrText>
            </w:r>
            <w:r w:rsidRPr="00A53D42">
              <w:rPr>
                <w:rFonts w:hint="eastAsia"/>
                <w:webHidden/>
                <w:w w:val="100"/>
              </w:rPr>
            </w:r>
            <w:r w:rsidRPr="00A53D42">
              <w:rPr>
                <w:rFonts w:hint="eastAsia"/>
                <w:webHidden/>
                <w:w w:val="100"/>
              </w:rPr>
              <w:fldChar w:fldCharType="separate"/>
            </w:r>
            <w:r w:rsidR="007A7A7A">
              <w:rPr>
                <w:rFonts w:hint="eastAsia"/>
                <w:webHidden/>
                <w:w w:val="100"/>
              </w:rPr>
              <w:t>24</w:t>
            </w:r>
            <w:r w:rsidRPr="00A53D42">
              <w:rPr>
                <w:rFonts w:hint="eastAsia"/>
                <w:webHidden/>
                <w:w w:val="100"/>
              </w:rPr>
              <w:fldChar w:fldCharType="end"/>
            </w:r>
          </w:hyperlink>
        </w:p>
        <w:p w14:paraId="4E1F13BD" w14:textId="5CC7567D" w:rsidR="00FC2E5D" w:rsidRPr="00767855" w:rsidRDefault="008C5606" w:rsidP="00471123">
          <w:pPr>
            <w:pStyle w:val="TOC1"/>
            <w:rPr>
              <w:rFonts w:hint="eastAsia"/>
              <w:w w:val="100"/>
            </w:rPr>
          </w:pPr>
          <w:r w:rsidRPr="0008227C">
            <w:rPr>
              <w:w w:val="90"/>
            </w:rPr>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3202819A" w14:textId="77777777" w:rsidR="000234B7" w:rsidRDefault="000234B7"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570EB1D7"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85664E">
        <w:rPr>
          <w:rFonts w:ascii="黑体" w:eastAsia="黑体" w:hAnsi="黑体" w:cs="Times New Roman" w:hint="eastAsia"/>
          <w:sz w:val="30"/>
          <w:szCs w:val="30"/>
        </w:rPr>
        <w:t>5</w:t>
      </w:r>
      <w:r w:rsidRPr="00767855">
        <w:rPr>
          <w:rFonts w:ascii="黑体" w:eastAsia="黑体" w:hAnsi="黑体" w:cs="Times New Roman" w:hint="eastAsia"/>
          <w:sz w:val="30"/>
          <w:szCs w:val="30"/>
        </w:rPr>
        <w:t>年第</w:t>
      </w:r>
      <w:r w:rsidR="0085664E">
        <w:rPr>
          <w:rFonts w:ascii="黑体" w:eastAsia="黑体" w:hAnsi="黑体" w:cs="Times New Roman" w:hint="eastAsia"/>
          <w:sz w:val="30"/>
          <w:szCs w:val="30"/>
        </w:rPr>
        <w:t>2</w:t>
      </w:r>
      <w:r w:rsidRPr="00767855">
        <w:rPr>
          <w:rFonts w:ascii="黑体" w:eastAsia="黑体" w:hAnsi="黑体" w:cs="Times New Roman" w:hint="eastAsia"/>
          <w:sz w:val="30"/>
          <w:szCs w:val="30"/>
        </w:rPr>
        <w:t>期</w:t>
      </w:r>
    </w:p>
    <w:p w14:paraId="66867D28" w14:textId="3E25A862"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85664E">
        <w:rPr>
          <w:rFonts w:ascii="黑体" w:eastAsia="黑体" w:hAnsi="黑体" w:cs="Times New Roman" w:hint="eastAsia"/>
          <w:sz w:val="30"/>
          <w:szCs w:val="30"/>
        </w:rPr>
        <w:t>5</w:t>
      </w:r>
      <w:r w:rsidRPr="00767855">
        <w:rPr>
          <w:rFonts w:ascii="黑体" w:eastAsia="黑体" w:hAnsi="黑体" w:cs="Times New Roman" w:hint="eastAsia"/>
          <w:sz w:val="30"/>
          <w:szCs w:val="30"/>
        </w:rPr>
        <w:t>年</w:t>
      </w:r>
      <w:r w:rsidR="00301427">
        <w:rPr>
          <w:rFonts w:ascii="黑体" w:eastAsia="黑体" w:hAnsi="黑体" w:cs="Times New Roman"/>
          <w:sz w:val="30"/>
          <w:szCs w:val="30"/>
        </w:rPr>
        <w:t>1</w:t>
      </w:r>
      <w:r w:rsidRPr="00767855">
        <w:rPr>
          <w:rFonts w:ascii="黑体" w:eastAsia="黑体" w:hAnsi="黑体" w:cs="Times New Roman" w:hint="eastAsia"/>
          <w:sz w:val="30"/>
          <w:szCs w:val="30"/>
        </w:rPr>
        <w:t>月</w:t>
      </w:r>
      <w:r w:rsidR="0085664E">
        <w:rPr>
          <w:rFonts w:ascii="黑体" w:eastAsia="黑体" w:hAnsi="黑体" w:cs="Times New Roman" w:hint="eastAsia"/>
          <w:sz w:val="30"/>
          <w:szCs w:val="30"/>
        </w:rPr>
        <w:t>1</w:t>
      </w:r>
      <w:r w:rsidR="0003710F">
        <w:rPr>
          <w:rFonts w:ascii="黑体" w:eastAsia="黑体" w:hAnsi="黑体" w:cs="Times New Roman" w:hint="eastAsia"/>
          <w:sz w:val="30"/>
          <w:szCs w:val="30"/>
        </w:rPr>
        <w:t>3</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662B285D" w:rsidR="004F61CC" w:rsidRPr="0085664E" w:rsidRDefault="0085664E" w:rsidP="00301427">
      <w:pPr>
        <w:pStyle w:val="1"/>
        <w:rPr>
          <w:rFonts w:ascii="黑体" w:eastAsia="黑体" w:hAnsi="黑体" w:hint="eastAsia"/>
          <w:szCs w:val="36"/>
        </w:rPr>
      </w:pPr>
      <w:bookmarkStart w:id="1" w:name="_Toc187698557"/>
      <w:bookmarkStart w:id="2" w:name="_Hlk114943609"/>
      <w:bookmarkStart w:id="3" w:name="_Hlk118638770"/>
      <w:bookmarkStart w:id="4" w:name="_Hlk120642218"/>
      <w:bookmarkStart w:id="5" w:name="_Hlk110724951"/>
      <w:bookmarkStart w:id="6" w:name="_Hlk105347307"/>
      <w:bookmarkEnd w:id="0"/>
      <w:r w:rsidRPr="0085664E">
        <w:rPr>
          <w:rFonts w:ascii="黑体" w:eastAsia="黑体" w:hAnsi="黑体" w:hint="eastAsia"/>
          <w:szCs w:val="36"/>
        </w:rPr>
        <w:lastRenderedPageBreak/>
        <w:t>日本全劳联声援韩国民主劳总</w:t>
      </w:r>
      <w:bookmarkEnd w:id="1"/>
    </w:p>
    <w:p w14:paraId="53600565" w14:textId="3582D71C" w:rsidR="00BE0C32" w:rsidRPr="00BE0C32" w:rsidRDefault="0085664E" w:rsidP="00BE0C32">
      <w:pPr>
        <w:ind w:firstLineChars="0" w:firstLine="0"/>
        <w:jc w:val="center"/>
      </w:pPr>
      <w:r>
        <w:rPr>
          <w:rFonts w:hint="eastAsia"/>
          <w:noProof/>
        </w:rPr>
        <w:drawing>
          <wp:inline distT="0" distB="0" distL="0" distR="0" wp14:anchorId="77832D87" wp14:editId="75E44DA9">
            <wp:extent cx="4140000" cy="2294409"/>
            <wp:effectExtent l="0" t="0" r="0" b="0"/>
            <wp:docPr id="1074909877" name="图片 2" descr="月10％以上の賃上げを要求 全労連の24年春闘方針案｜信濃毎日新聞デジタル 信州・長野県のニュースサ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月10％以上の賃上げを要求 全労連の24年春闘方針案｜信濃毎日新聞デジタル 信州・長野県のニュースサイト"/>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0000" cy="2294409"/>
                    </a:xfrm>
                    <a:prstGeom prst="rect">
                      <a:avLst/>
                    </a:prstGeom>
                    <a:noFill/>
                    <a:ln>
                      <a:noFill/>
                    </a:ln>
                  </pic:spPr>
                </pic:pic>
              </a:graphicData>
            </a:graphic>
          </wp:inline>
        </w:drawing>
      </w:r>
    </w:p>
    <w:p w14:paraId="78038F6B" w14:textId="6D04B82E"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85664E" w:rsidRPr="0085664E">
        <w:rPr>
          <w:rFonts w:ascii="Times New Roman" w:eastAsia="仿宋" w:hAnsi="Times New Roman" w:cs="Times New Roman" w:hint="eastAsia"/>
          <w:szCs w:val="28"/>
        </w:rPr>
        <w:t>日本全国劳动组合总联合</w:t>
      </w:r>
      <w:r w:rsidR="0085664E">
        <w:rPr>
          <w:rFonts w:ascii="Times New Roman" w:eastAsia="仿宋" w:hAnsi="Times New Roman" w:cs="Times New Roman" w:hint="eastAsia"/>
          <w:szCs w:val="28"/>
        </w:rPr>
        <w:t>网站</w:t>
      </w:r>
    </w:p>
    <w:p w14:paraId="3BA1E6B8" w14:textId="56D1A122"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85664E">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6D0B19">
        <w:rPr>
          <w:rFonts w:ascii="Times New Roman" w:eastAsia="仿宋" w:hAnsi="Times New Roman" w:cs="Times New Roman" w:hint="eastAsia"/>
          <w:szCs w:val="28"/>
        </w:rPr>
        <w:t>1</w:t>
      </w:r>
      <w:r w:rsidR="0085664E">
        <w:rPr>
          <w:rFonts w:ascii="Times New Roman" w:eastAsia="仿宋" w:hAnsi="Times New Roman" w:cs="Times New Roman" w:hint="eastAsia"/>
          <w:szCs w:val="28"/>
        </w:rPr>
        <w:t>2</w:t>
      </w:r>
      <w:r w:rsidRPr="004E2BF4">
        <w:rPr>
          <w:rFonts w:ascii="Times New Roman" w:eastAsia="仿宋" w:hAnsi="Times New Roman" w:cs="Times New Roman"/>
          <w:szCs w:val="28"/>
        </w:rPr>
        <w:t>月</w:t>
      </w:r>
      <w:r w:rsidR="0085664E">
        <w:rPr>
          <w:rFonts w:ascii="Times New Roman" w:eastAsia="仿宋" w:hAnsi="Times New Roman" w:cs="Times New Roman" w:hint="eastAsia"/>
          <w:szCs w:val="28"/>
        </w:rPr>
        <w:t>5</w:t>
      </w:r>
      <w:r w:rsidR="00451AB2" w:rsidRPr="004E2BF4">
        <w:rPr>
          <w:rFonts w:ascii="Times New Roman" w:eastAsia="仿宋" w:hAnsi="Times New Roman" w:cs="Times New Roman" w:hint="eastAsia"/>
          <w:szCs w:val="28"/>
        </w:rPr>
        <w:t>日</w:t>
      </w:r>
    </w:p>
    <w:p w14:paraId="01167191" w14:textId="25EDDE22" w:rsidR="00301427" w:rsidRDefault="0085664E" w:rsidP="00FF5789">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链接：</w:t>
      </w:r>
      <w:hyperlink r:id="rId19" w:history="1">
        <w:r w:rsidRPr="0085664E">
          <w:rPr>
            <w:rStyle w:val="af"/>
            <w:rFonts w:ascii="Times New Roman" w:eastAsia="仿宋" w:hAnsi="Times New Roman" w:cs="Times New Roman"/>
            <w:sz w:val="24"/>
          </w:rPr>
          <w:t>https://www.zenroren.gr.jp/jp/news/2024/news241206_01.html</w:t>
        </w:r>
      </w:hyperlink>
    </w:p>
    <w:p w14:paraId="05FC9E84" w14:textId="6204D30B" w:rsidR="0085664E" w:rsidRPr="0085664E" w:rsidRDefault="0085664E" w:rsidP="0085664E">
      <w:pPr>
        <w:spacing w:before="60" w:after="60" w:line="480" w:lineRule="exact"/>
        <w:ind w:firstLine="640"/>
        <w:rPr>
          <w:rFonts w:ascii="黑体" w:eastAsia="黑体" w:hAnsi="黑体" w:hint="eastAsia"/>
          <w:sz w:val="32"/>
          <w:szCs w:val="32"/>
        </w:rPr>
      </w:pPr>
      <w:r w:rsidRPr="0085664E">
        <w:rPr>
          <w:rFonts w:ascii="黑体" w:eastAsia="黑体" w:hAnsi="黑体" w:hint="eastAsia"/>
          <w:sz w:val="32"/>
          <w:szCs w:val="32"/>
        </w:rPr>
        <w:t>致韩国全国民主劳动组合总联盟（</w:t>
      </w:r>
      <w:r w:rsidRPr="0085664E">
        <w:rPr>
          <w:rFonts w:ascii="黑体" w:eastAsia="黑体" w:hAnsi="黑体"/>
          <w:sz w:val="32"/>
          <w:szCs w:val="32"/>
        </w:rPr>
        <w:t>Korean Confederation of Trade Unions</w:t>
      </w:r>
      <w:r w:rsidRPr="0085664E">
        <w:rPr>
          <w:rFonts w:ascii="黑体" w:eastAsia="黑体" w:hAnsi="黑体" w:hint="eastAsia"/>
          <w:sz w:val="32"/>
          <w:szCs w:val="32"/>
        </w:rPr>
        <w:t>）</w:t>
      </w:r>
      <w:r>
        <w:rPr>
          <w:rStyle w:val="af0"/>
          <w:rFonts w:ascii="黑体" w:eastAsia="黑体" w:hAnsi="黑体" w:hint="eastAsia"/>
          <w:sz w:val="32"/>
          <w:szCs w:val="32"/>
        </w:rPr>
        <w:footnoteReference w:customMarkFollows="1" w:id="1"/>
        <w:t>[1]</w:t>
      </w:r>
      <w:r w:rsidRPr="0085664E">
        <w:rPr>
          <w:rFonts w:ascii="黑体" w:eastAsia="黑体" w:hAnsi="黑体" w:hint="eastAsia"/>
          <w:sz w:val="32"/>
          <w:szCs w:val="32"/>
        </w:rPr>
        <w:t>总委员长梁庆洙（Yang Kyeung’soo）</w:t>
      </w:r>
    </w:p>
    <w:p w14:paraId="4759CEFF" w14:textId="27422349" w:rsidR="0085664E" w:rsidRPr="00887A2C" w:rsidRDefault="0085664E" w:rsidP="0085664E">
      <w:pPr>
        <w:spacing w:before="60" w:after="60" w:line="480" w:lineRule="exact"/>
        <w:ind w:firstLine="640"/>
        <w:rPr>
          <w:rFonts w:ascii="宋体" w:hAnsi="宋体" w:hint="eastAsia"/>
          <w:sz w:val="32"/>
          <w:szCs w:val="32"/>
        </w:rPr>
      </w:pPr>
      <w:r w:rsidRPr="00887A2C">
        <w:rPr>
          <w:rFonts w:ascii="宋体" w:hAnsi="宋体" w:hint="eastAsia"/>
          <w:sz w:val="32"/>
          <w:szCs w:val="32"/>
        </w:rPr>
        <w:t>亲爱的梁庆洙</w:t>
      </w:r>
      <w:r>
        <w:rPr>
          <w:rFonts w:ascii="宋体" w:hAnsi="宋体" w:hint="eastAsia"/>
          <w:sz w:val="32"/>
          <w:szCs w:val="32"/>
        </w:rPr>
        <w:t>委员长</w:t>
      </w:r>
    </w:p>
    <w:p w14:paraId="5B66EA72" w14:textId="7941D7F2" w:rsidR="0085664E" w:rsidRPr="00887A2C" w:rsidRDefault="0085664E" w:rsidP="0085664E">
      <w:pPr>
        <w:spacing w:before="60" w:after="60" w:line="480" w:lineRule="exact"/>
        <w:ind w:firstLine="640"/>
        <w:rPr>
          <w:rFonts w:ascii="宋体" w:hAnsi="宋体" w:hint="eastAsia"/>
          <w:sz w:val="32"/>
          <w:szCs w:val="32"/>
        </w:rPr>
      </w:pPr>
      <w:r w:rsidRPr="00887A2C">
        <w:rPr>
          <w:rFonts w:ascii="宋体" w:hAnsi="宋体" w:hint="eastAsia"/>
          <w:sz w:val="32"/>
          <w:szCs w:val="32"/>
        </w:rPr>
        <w:t>直到12月3日深夜，尹锡悦突然在电视直播中宣布戒严，我们日本人都不相信（韩国）会发生军事政变。他试图把政治反对派打成亲</w:t>
      </w:r>
      <w:r>
        <w:rPr>
          <w:rFonts w:ascii="宋体" w:hAnsi="宋体" w:hint="eastAsia"/>
          <w:sz w:val="32"/>
          <w:szCs w:val="32"/>
        </w:rPr>
        <w:t>北</w:t>
      </w:r>
      <w:r w:rsidRPr="00887A2C">
        <w:rPr>
          <w:rFonts w:ascii="宋体" w:hAnsi="宋体" w:hint="eastAsia"/>
          <w:sz w:val="32"/>
          <w:szCs w:val="32"/>
        </w:rPr>
        <w:t>朝鲜的共产主义同情者，使用的</w:t>
      </w:r>
      <w:r w:rsidRPr="00887A2C">
        <w:rPr>
          <w:rFonts w:ascii="宋体" w:hAnsi="宋体" w:hint="eastAsia"/>
          <w:sz w:val="32"/>
          <w:szCs w:val="32"/>
        </w:rPr>
        <w:lastRenderedPageBreak/>
        <w:t>言辞让人想起他的独裁前任们的残暴统治。日本全国劳动组合总联合</w:t>
      </w:r>
      <w:r>
        <w:rPr>
          <w:rFonts w:ascii="宋体" w:hAnsi="宋体" w:hint="eastAsia"/>
          <w:sz w:val="32"/>
          <w:szCs w:val="32"/>
        </w:rPr>
        <w:t>（Zenroren）</w:t>
      </w:r>
      <w:r>
        <w:rPr>
          <w:rStyle w:val="af0"/>
          <w:rFonts w:ascii="宋体" w:hAnsi="宋体" w:hint="eastAsia"/>
          <w:sz w:val="32"/>
          <w:szCs w:val="32"/>
        </w:rPr>
        <w:footnoteReference w:customMarkFollows="1" w:id="2"/>
        <w:t>[2]</w:t>
      </w:r>
      <w:r w:rsidRPr="00887A2C">
        <w:rPr>
          <w:rFonts w:ascii="宋体" w:hAnsi="宋体" w:hint="eastAsia"/>
          <w:sz w:val="32"/>
          <w:szCs w:val="32"/>
        </w:rPr>
        <w:t>与你们一起谴责尹锡悦这种残暴和不民主的行为，并对</w:t>
      </w:r>
      <w:r>
        <w:rPr>
          <w:rFonts w:ascii="宋体" w:hAnsi="宋体" w:hint="eastAsia"/>
          <w:sz w:val="32"/>
          <w:szCs w:val="32"/>
        </w:rPr>
        <w:t>你们</w:t>
      </w:r>
      <w:r w:rsidRPr="00887A2C">
        <w:rPr>
          <w:rFonts w:ascii="宋体" w:hAnsi="宋体" w:hint="eastAsia"/>
          <w:sz w:val="32"/>
          <w:szCs w:val="32"/>
        </w:rPr>
        <w:t>要求总统辞职的斗争表示声援。</w:t>
      </w:r>
    </w:p>
    <w:p w14:paraId="163D0124" w14:textId="77777777" w:rsidR="0085664E" w:rsidRPr="00887A2C" w:rsidRDefault="0085664E" w:rsidP="0085664E">
      <w:pPr>
        <w:spacing w:before="60" w:after="60" w:line="480" w:lineRule="exact"/>
        <w:ind w:firstLine="640"/>
        <w:rPr>
          <w:rFonts w:ascii="宋体" w:hAnsi="宋体" w:hint="eastAsia"/>
          <w:sz w:val="32"/>
          <w:szCs w:val="32"/>
        </w:rPr>
      </w:pPr>
      <w:r w:rsidRPr="00887A2C">
        <w:rPr>
          <w:rFonts w:ascii="宋体" w:hAnsi="宋体" w:hint="eastAsia"/>
          <w:sz w:val="32"/>
          <w:szCs w:val="32"/>
        </w:rPr>
        <w:t>民主劳总和其他民主力量以及韩国人民迅速做出反应，议会很快通过了取消戒严令的决议。最重要的是，数以万计的抗议者自发涌上首尔街头，反抗尹锡悦企图让来之不易的民主倒退的做法</w:t>
      </w:r>
      <w:r>
        <w:rPr>
          <w:rFonts w:ascii="宋体" w:hAnsi="宋体" w:hint="eastAsia"/>
          <w:sz w:val="32"/>
          <w:szCs w:val="32"/>
        </w:rPr>
        <w:t>。这使得</w:t>
      </w:r>
      <w:r w:rsidRPr="00887A2C">
        <w:rPr>
          <w:rFonts w:ascii="宋体" w:hAnsi="宋体" w:hint="eastAsia"/>
          <w:sz w:val="32"/>
          <w:szCs w:val="32"/>
        </w:rPr>
        <w:t>尹锡悦别无选择，只能屈服。</w:t>
      </w:r>
    </w:p>
    <w:p w14:paraId="3D6180DE" w14:textId="77777777" w:rsidR="0085664E" w:rsidRPr="00887A2C" w:rsidRDefault="0085664E" w:rsidP="0085664E">
      <w:pPr>
        <w:spacing w:before="60" w:after="60" w:line="480" w:lineRule="exact"/>
        <w:ind w:firstLine="640"/>
        <w:rPr>
          <w:rFonts w:ascii="宋体" w:hAnsi="宋体" w:hint="eastAsia"/>
          <w:sz w:val="32"/>
          <w:szCs w:val="32"/>
        </w:rPr>
      </w:pPr>
      <w:r w:rsidRPr="00887A2C">
        <w:rPr>
          <w:rFonts w:ascii="宋体" w:hAnsi="宋体" w:hint="eastAsia"/>
          <w:sz w:val="32"/>
          <w:szCs w:val="32"/>
        </w:rPr>
        <w:t>我们与你们一起为捍卫民主、人权，尤其是工人和工会的权利而斗争，希望能够通过迫在眉睫的大规模抗议和民主劳总号召的全国罢工</w:t>
      </w:r>
      <w:r>
        <w:rPr>
          <w:rFonts w:ascii="宋体" w:hAnsi="宋体" w:hint="eastAsia"/>
          <w:sz w:val="32"/>
          <w:szCs w:val="32"/>
        </w:rPr>
        <w:t>，</w:t>
      </w:r>
      <w:r w:rsidRPr="00887A2C">
        <w:rPr>
          <w:rFonts w:ascii="宋体" w:hAnsi="宋体" w:hint="eastAsia"/>
          <w:sz w:val="32"/>
          <w:szCs w:val="32"/>
        </w:rPr>
        <w:t>有效地结束现政权并恢复民主。我们密切关注事态的发展，希望你们继续向我们提供最新消息。</w:t>
      </w:r>
    </w:p>
    <w:p w14:paraId="6099A6BA" w14:textId="6A33F795" w:rsidR="0085664E" w:rsidRDefault="0085664E" w:rsidP="0085664E">
      <w:pPr>
        <w:spacing w:before="60" w:after="60" w:line="480" w:lineRule="exact"/>
        <w:ind w:firstLine="640"/>
        <w:rPr>
          <w:rFonts w:ascii="宋体" w:hAnsi="宋体" w:hint="eastAsia"/>
          <w:sz w:val="32"/>
          <w:szCs w:val="32"/>
        </w:rPr>
      </w:pPr>
      <w:r w:rsidRPr="00887A2C">
        <w:rPr>
          <w:rFonts w:ascii="宋体" w:hAnsi="宋体" w:hint="eastAsia"/>
          <w:sz w:val="32"/>
          <w:szCs w:val="32"/>
        </w:rPr>
        <w:t>我们团结一致</w:t>
      </w:r>
      <w:r>
        <w:rPr>
          <w:rFonts w:ascii="宋体" w:hAnsi="宋体" w:hint="eastAsia"/>
          <w:sz w:val="32"/>
          <w:szCs w:val="32"/>
        </w:rPr>
        <w:t>。</w:t>
      </w:r>
    </w:p>
    <w:p w14:paraId="019E24DC" w14:textId="77777777" w:rsidR="0085664E" w:rsidRPr="00887A2C" w:rsidRDefault="0085664E" w:rsidP="0085664E">
      <w:pPr>
        <w:spacing w:before="60" w:after="60" w:line="480" w:lineRule="exact"/>
        <w:ind w:firstLine="640"/>
        <w:rPr>
          <w:rFonts w:ascii="宋体" w:hAnsi="宋体" w:hint="eastAsia"/>
          <w:sz w:val="32"/>
          <w:szCs w:val="32"/>
        </w:rPr>
      </w:pPr>
    </w:p>
    <w:p w14:paraId="2AF8C5FE" w14:textId="5AFAC069" w:rsidR="0085664E" w:rsidRPr="0085664E" w:rsidRDefault="0085664E" w:rsidP="0085664E">
      <w:pPr>
        <w:wordWrap w:val="0"/>
        <w:spacing w:before="60" w:after="60" w:line="480" w:lineRule="exact"/>
        <w:ind w:firstLine="640"/>
        <w:jc w:val="right"/>
        <w:rPr>
          <w:rFonts w:ascii="宋体" w:hAnsi="宋体" w:hint="eastAsia"/>
          <w:sz w:val="32"/>
          <w:szCs w:val="32"/>
        </w:rPr>
      </w:pPr>
      <w:r w:rsidRPr="00887A2C">
        <w:rPr>
          <w:rFonts w:ascii="宋体" w:hAnsi="宋体" w:hint="eastAsia"/>
          <w:sz w:val="32"/>
          <w:szCs w:val="32"/>
        </w:rPr>
        <w:t>日本全国劳动组合总联合</w:t>
      </w:r>
      <w:r>
        <w:rPr>
          <w:rFonts w:ascii="宋体" w:hAnsi="宋体" w:hint="eastAsia"/>
          <w:sz w:val="32"/>
          <w:szCs w:val="32"/>
        </w:rPr>
        <w:t xml:space="preserve">议长 </w:t>
      </w:r>
    </w:p>
    <w:p w14:paraId="24D07259" w14:textId="77777777" w:rsidR="0085664E" w:rsidRPr="00887A2C" w:rsidRDefault="0085664E" w:rsidP="0085664E">
      <w:pPr>
        <w:spacing w:before="60" w:after="60" w:line="480" w:lineRule="exact"/>
        <w:ind w:firstLine="640"/>
        <w:jc w:val="right"/>
        <w:rPr>
          <w:rFonts w:ascii="宋体" w:hAnsi="宋体" w:hint="eastAsia"/>
          <w:sz w:val="32"/>
          <w:szCs w:val="32"/>
        </w:rPr>
      </w:pPr>
      <w:r w:rsidRPr="00887A2C">
        <w:rPr>
          <w:rFonts w:ascii="宋体" w:hAnsi="宋体" w:hint="eastAsia"/>
          <w:sz w:val="32"/>
          <w:szCs w:val="32"/>
        </w:rPr>
        <w:t>秋山正臣（Masaomi AKIYAMA）</w:t>
      </w:r>
    </w:p>
    <w:p w14:paraId="6BBF93D6" w14:textId="46B6B469" w:rsidR="0085664E" w:rsidRDefault="0085664E" w:rsidP="0085664E">
      <w:pPr>
        <w:wordWrap w:val="0"/>
        <w:spacing w:before="60" w:after="60" w:line="480" w:lineRule="exact"/>
        <w:ind w:firstLine="640"/>
        <w:jc w:val="right"/>
        <w:rPr>
          <w:rFonts w:ascii="宋体" w:hAnsi="宋体" w:hint="eastAsia"/>
          <w:sz w:val="32"/>
          <w:szCs w:val="32"/>
        </w:rPr>
      </w:pPr>
      <w:r w:rsidRPr="00887A2C">
        <w:rPr>
          <w:rFonts w:ascii="宋体" w:hAnsi="宋体" w:hint="eastAsia"/>
          <w:sz w:val="32"/>
          <w:szCs w:val="32"/>
        </w:rPr>
        <w:t>2024年12月5日</w:t>
      </w:r>
      <w:r>
        <w:rPr>
          <w:rFonts w:ascii="宋体" w:hAnsi="宋体" w:hint="eastAsia"/>
          <w:sz w:val="32"/>
          <w:szCs w:val="32"/>
        </w:rPr>
        <w:t xml:space="preserve">      </w:t>
      </w:r>
    </w:p>
    <w:p w14:paraId="3FD7B413" w14:textId="1DD34F77" w:rsidR="00BE7445" w:rsidRDefault="00BE7445" w:rsidP="006D0B19">
      <w:pPr>
        <w:spacing w:before="60" w:after="60" w:line="480" w:lineRule="exact"/>
        <w:ind w:firstLine="640"/>
        <w:rPr>
          <w:rFonts w:ascii="宋体" w:hAnsi="宋体" w:hint="eastAsia"/>
          <w:sz w:val="32"/>
          <w:szCs w:val="32"/>
        </w:rPr>
      </w:pPr>
      <w:r>
        <w:rPr>
          <w:rFonts w:ascii="宋体" w:hAnsi="宋体"/>
          <w:sz w:val="32"/>
          <w:szCs w:val="32"/>
        </w:rPr>
        <w:br w:type="page"/>
      </w:r>
    </w:p>
    <w:p w14:paraId="6EC686A7" w14:textId="3758A4DA" w:rsidR="0020657C" w:rsidRDefault="00026B46" w:rsidP="0020657C">
      <w:pPr>
        <w:pStyle w:val="1"/>
        <w:rPr>
          <w:rFonts w:ascii="黑体" w:eastAsia="黑体" w:hAnsi="黑体" w:hint="eastAsia"/>
          <w:szCs w:val="36"/>
        </w:rPr>
      </w:pPr>
      <w:bookmarkStart w:id="7" w:name="_Toc187698558"/>
      <w:r>
        <w:rPr>
          <w:rFonts w:ascii="黑体" w:eastAsia="黑体" w:hAnsi="黑体" w:hint="eastAsia"/>
          <w:szCs w:val="36"/>
        </w:rPr>
        <w:lastRenderedPageBreak/>
        <w:t>日</w:t>
      </w:r>
      <w:r w:rsidRPr="00026B46">
        <w:rPr>
          <w:rFonts w:ascii="黑体" w:eastAsia="黑体" w:hAnsi="黑体" w:hint="eastAsia"/>
          <w:szCs w:val="36"/>
        </w:rPr>
        <w:t>本共产党对</w:t>
      </w:r>
      <w:r>
        <w:rPr>
          <w:rFonts w:ascii="黑体" w:eastAsia="黑体" w:hAnsi="黑体" w:hint="eastAsia"/>
          <w:szCs w:val="36"/>
        </w:rPr>
        <w:t>弹劾</w:t>
      </w:r>
      <w:r w:rsidRPr="00026B46">
        <w:rPr>
          <w:rFonts w:ascii="黑体" w:eastAsia="黑体" w:hAnsi="黑体" w:hint="eastAsia"/>
          <w:szCs w:val="36"/>
        </w:rPr>
        <w:t>尹锡悦表示欢迎</w:t>
      </w:r>
      <w:bookmarkEnd w:id="7"/>
    </w:p>
    <w:p w14:paraId="5128B7F1" w14:textId="6329691C" w:rsidR="0020657C" w:rsidRPr="006D6CB3" w:rsidRDefault="00026B46" w:rsidP="0020657C">
      <w:pPr>
        <w:ind w:firstLineChars="0" w:firstLine="0"/>
        <w:jc w:val="center"/>
        <w:rPr>
          <w:noProof/>
        </w:rPr>
      </w:pPr>
      <w:r>
        <w:rPr>
          <w:rFonts w:hint="eastAsia"/>
          <w:noProof/>
        </w:rPr>
        <w:drawing>
          <wp:inline distT="0" distB="0" distL="0" distR="0" wp14:anchorId="04937976" wp14:editId="52397FA7">
            <wp:extent cx="5148000" cy="4483376"/>
            <wp:effectExtent l="0" t="0" r="0" b="0"/>
            <wp:docPr id="1429004075" name="图片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4483376"/>
                    </a:xfrm>
                    <a:prstGeom prst="rect">
                      <a:avLst/>
                    </a:prstGeom>
                    <a:noFill/>
                    <a:ln>
                      <a:noFill/>
                    </a:ln>
                  </pic:spPr>
                </pic:pic>
              </a:graphicData>
            </a:graphic>
          </wp:inline>
        </w:drawing>
      </w:r>
    </w:p>
    <w:p w14:paraId="22257B62" w14:textId="30FC28C0"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026B46" w:rsidRPr="00026B46">
        <w:rPr>
          <w:rFonts w:ascii="Times New Roman" w:eastAsia="仿宋" w:hAnsi="Times New Roman" w:cs="Times New Roman" w:hint="eastAsia"/>
          <w:szCs w:val="28"/>
        </w:rPr>
        <w:t>日本共产党“日本新闻周刊”网站</w:t>
      </w:r>
    </w:p>
    <w:p w14:paraId="12FB287C" w14:textId="063E617B"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026B46">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1</w:t>
      </w:r>
      <w:r w:rsidR="00026B46">
        <w:rPr>
          <w:rFonts w:ascii="Times New Roman" w:eastAsia="仿宋" w:hAnsi="Times New Roman" w:cs="Times New Roman" w:hint="eastAsia"/>
          <w:szCs w:val="28"/>
        </w:rPr>
        <w:t>2</w:t>
      </w:r>
      <w:r w:rsidRPr="004E2BF4">
        <w:rPr>
          <w:rFonts w:ascii="Times New Roman" w:eastAsia="仿宋" w:hAnsi="Times New Roman" w:cs="Times New Roman"/>
          <w:szCs w:val="28"/>
        </w:rPr>
        <w:t>月</w:t>
      </w:r>
      <w:r w:rsidR="00026B46">
        <w:rPr>
          <w:rFonts w:ascii="Times New Roman" w:eastAsia="仿宋" w:hAnsi="Times New Roman" w:cs="Times New Roman" w:hint="eastAsia"/>
          <w:szCs w:val="28"/>
        </w:rPr>
        <w:t>16</w:t>
      </w:r>
      <w:r>
        <w:rPr>
          <w:rFonts w:ascii="Times New Roman" w:eastAsia="仿宋" w:hAnsi="Times New Roman" w:cs="Times New Roman" w:hint="eastAsia"/>
          <w:szCs w:val="28"/>
        </w:rPr>
        <w:t>日</w:t>
      </w:r>
    </w:p>
    <w:p w14:paraId="479E0C12" w14:textId="7E6EA1C3" w:rsidR="00026B46" w:rsidRDefault="00026B46" w:rsidP="00026B46">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026B46">
        <w:rPr>
          <w:rFonts w:ascii="Times New Roman" w:eastAsia="仿宋" w:hAnsi="Times New Roman" w:cs="Times New Roman" w:hint="eastAsia"/>
          <w:szCs w:val="28"/>
        </w:rPr>
        <w:t>日本共产党</w:t>
      </w:r>
      <w:r>
        <w:rPr>
          <w:rFonts w:ascii="Times New Roman" w:eastAsia="仿宋" w:hAnsi="Times New Roman" w:cs="Times New Roman" w:hint="eastAsia"/>
          <w:szCs w:val="28"/>
        </w:rPr>
        <w:t>中央委员会</w:t>
      </w:r>
      <w:r w:rsidRPr="00026B46">
        <w:rPr>
          <w:rFonts w:ascii="Times New Roman" w:eastAsia="仿宋" w:hAnsi="Times New Roman" w:cs="Times New Roman" w:hint="eastAsia"/>
          <w:szCs w:val="28"/>
        </w:rPr>
        <w:t>书记局长小池晃</w:t>
      </w:r>
    </w:p>
    <w:p w14:paraId="484CD445" w14:textId="3C69F30D" w:rsidR="0020657C" w:rsidRDefault="0020657C" w:rsidP="00026B46">
      <w:pPr>
        <w:spacing w:before="120" w:after="12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sidRPr="004E2BF4">
        <w:rPr>
          <w:rFonts w:ascii="Times New Roman" w:eastAsia="仿宋" w:hAnsi="Times New Roman" w:cs="Times New Roman"/>
          <w:szCs w:val="28"/>
        </w:rPr>
        <w:t>接</w:t>
      </w:r>
      <w:r w:rsidRPr="004E2BF4">
        <w:rPr>
          <w:rFonts w:ascii="Times New Roman" w:eastAsia="仿宋" w:hAnsi="Times New Roman" w:cs="Times New Roman" w:hint="eastAsia"/>
          <w:szCs w:val="28"/>
        </w:rPr>
        <w:t>：</w:t>
      </w:r>
      <w:hyperlink r:id="rId21" w:history="1">
        <w:r w:rsidR="00026B46" w:rsidRPr="0075240B">
          <w:rPr>
            <w:rStyle w:val="af"/>
            <w:rFonts w:ascii="Times New Roman" w:eastAsia="仿宋" w:hAnsi="Times New Roman" w:cs="Times New Roman"/>
            <w:szCs w:val="28"/>
          </w:rPr>
          <w:t>www.japan-press.co.jp/modules/news/index.php?id=15532</w:t>
        </w:r>
      </w:hyperlink>
    </w:p>
    <w:p w14:paraId="49ED78F0" w14:textId="66E12935" w:rsidR="00026B46" w:rsidRPr="00026B46" w:rsidRDefault="00026B46" w:rsidP="00026B46">
      <w:pPr>
        <w:spacing w:before="60" w:after="60" w:line="480" w:lineRule="exact"/>
        <w:ind w:firstLine="640"/>
        <w:rPr>
          <w:rFonts w:ascii="宋体" w:hAnsi="宋体" w:hint="eastAsia"/>
          <w:sz w:val="32"/>
          <w:szCs w:val="32"/>
        </w:rPr>
      </w:pPr>
      <w:bookmarkStart w:id="8" w:name="_Hlk152421804"/>
      <w:r w:rsidRPr="00026B46">
        <w:rPr>
          <w:rFonts w:ascii="宋体" w:hAnsi="宋体" w:hint="eastAsia"/>
          <w:sz w:val="32"/>
          <w:szCs w:val="32"/>
        </w:rPr>
        <w:t>12月15日，日本共产党</w:t>
      </w:r>
      <w:r>
        <w:rPr>
          <w:rFonts w:ascii="宋体" w:hAnsi="宋体" w:hint="eastAsia"/>
          <w:sz w:val="32"/>
          <w:szCs w:val="32"/>
        </w:rPr>
        <w:t>中央委员会</w:t>
      </w:r>
      <w:r w:rsidRPr="00026B46">
        <w:rPr>
          <w:rFonts w:ascii="宋体" w:hAnsi="宋体" w:hint="eastAsia"/>
          <w:sz w:val="32"/>
          <w:szCs w:val="32"/>
        </w:rPr>
        <w:t>书记局长小池晃（KOIKE Akira）对韩国国会因尹锡悦总统的戒严企图而通过针对他的弹劾案表示欢迎。</w:t>
      </w:r>
    </w:p>
    <w:p w14:paraId="36456FC5" w14:textId="77777777" w:rsidR="00026B46" w:rsidRPr="00026B46" w:rsidRDefault="00026B46" w:rsidP="00026B46">
      <w:pPr>
        <w:spacing w:before="60" w:after="60" w:line="480" w:lineRule="exact"/>
        <w:ind w:firstLine="640"/>
        <w:rPr>
          <w:rFonts w:ascii="宋体" w:hAnsi="宋体" w:hint="eastAsia"/>
          <w:sz w:val="32"/>
          <w:szCs w:val="32"/>
        </w:rPr>
      </w:pPr>
      <w:r w:rsidRPr="00026B46">
        <w:rPr>
          <w:rFonts w:ascii="宋体" w:hAnsi="宋体" w:hint="eastAsia"/>
          <w:sz w:val="32"/>
          <w:szCs w:val="32"/>
        </w:rPr>
        <w:lastRenderedPageBreak/>
        <w:t>小池在福冈县北九州市（Kitakyushu City, Fukuoka Pref.）发表街头演说，对韩国国会暂停尹锡悦职务的决定发表评论：“这是韩国人民展现出的民主力量。我向他们表示由衷的敬意。”</w:t>
      </w:r>
    </w:p>
    <w:p w14:paraId="20DDB794" w14:textId="77777777" w:rsidR="00026B46" w:rsidRPr="00026B46" w:rsidRDefault="00026B46" w:rsidP="00026B46">
      <w:pPr>
        <w:spacing w:before="60" w:after="60" w:line="480" w:lineRule="exact"/>
        <w:ind w:firstLine="640"/>
        <w:rPr>
          <w:rFonts w:ascii="宋体" w:hAnsi="宋体" w:hint="eastAsia"/>
          <w:sz w:val="32"/>
          <w:szCs w:val="32"/>
        </w:rPr>
      </w:pPr>
      <w:r w:rsidRPr="00026B46">
        <w:rPr>
          <w:rFonts w:ascii="宋体" w:hAnsi="宋体" w:hint="eastAsia"/>
          <w:sz w:val="32"/>
          <w:szCs w:val="32"/>
        </w:rPr>
        <w:t>小池还举例说，动议最初未能通过的原因是大多数执政党议员在投票时退席，这反过来又导致了全国范围内要求弹劾尹锡悦的运动的蔓延。他接着说道，在第二次投票中，一些执政党议员也投了赞成票。小池强调，“人民的意志和运动的力量”促成了动议的通过。</w:t>
      </w:r>
    </w:p>
    <w:p w14:paraId="74D86887" w14:textId="7B5EBE54" w:rsidR="00026B46" w:rsidRPr="00026B46" w:rsidRDefault="00026B46" w:rsidP="00026B46">
      <w:pPr>
        <w:spacing w:before="60" w:after="60" w:line="480" w:lineRule="exact"/>
        <w:ind w:firstLine="640"/>
        <w:rPr>
          <w:rFonts w:ascii="宋体" w:hAnsi="宋体" w:hint="eastAsia"/>
          <w:sz w:val="32"/>
          <w:szCs w:val="32"/>
        </w:rPr>
      </w:pPr>
      <w:r w:rsidRPr="00026B46">
        <w:rPr>
          <w:rFonts w:ascii="宋体" w:hAnsi="宋体" w:hint="eastAsia"/>
          <w:sz w:val="32"/>
          <w:szCs w:val="32"/>
        </w:rPr>
        <w:t>小池表示：“韩国街头群众动员的力量表明，民主不是自动给予我们的东西。它是我们必须共同为之战斗和赢得的东西。日本共产党将与关心（民主）的国民一起，为给日本带来真正的民主而努力</w:t>
      </w:r>
      <w:r>
        <w:rPr>
          <w:rFonts w:ascii="宋体" w:hAnsi="宋体" w:hint="eastAsia"/>
          <w:sz w:val="32"/>
          <w:szCs w:val="32"/>
        </w:rPr>
        <w:t>。</w:t>
      </w:r>
      <w:r w:rsidRPr="00026B46">
        <w:rPr>
          <w:rFonts w:ascii="宋体" w:hAnsi="宋体" w:hint="eastAsia"/>
          <w:sz w:val="32"/>
          <w:szCs w:val="32"/>
        </w:rPr>
        <w:t>”</w:t>
      </w:r>
    </w:p>
    <w:p w14:paraId="5D78EA94" w14:textId="456D0CA7" w:rsidR="0020657C" w:rsidRDefault="00026B46" w:rsidP="0020657C">
      <w:pPr>
        <w:spacing w:before="60" w:after="60" w:line="480" w:lineRule="exact"/>
        <w:ind w:firstLine="640"/>
        <w:rPr>
          <w:rFonts w:ascii="黑体" w:eastAsia="黑体" w:hAnsi="黑体" w:hint="eastAsia"/>
          <w:b/>
          <w:kern w:val="44"/>
          <w:sz w:val="36"/>
          <w:szCs w:val="36"/>
        </w:rPr>
      </w:pPr>
      <w:r w:rsidRPr="00026B46">
        <w:rPr>
          <w:rFonts w:ascii="宋体" w:hAnsi="宋体" w:hint="eastAsia"/>
          <w:sz w:val="32"/>
          <w:szCs w:val="32"/>
        </w:rPr>
        <w:t>小池还表示，明年是二战结束80周年和日韩邦交正常化60周年，“韩国正在变革，日本也必须变革”。他还说：“这将是日本正视过去的侵略战争和对朝鲜半岛的殖民统治的历史，与韩国建立有尊严的外交关系的一个机会。我们应当开启日韩关系的新时代！”</w:t>
      </w:r>
      <w:bookmarkEnd w:id="8"/>
    </w:p>
    <w:p w14:paraId="2A6D7D4F" w14:textId="77777777" w:rsidR="00026B46" w:rsidRDefault="00026B46">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710905CF" w14:textId="2990EFA6" w:rsidR="00E876BC" w:rsidRPr="00575971" w:rsidRDefault="00E876BC" w:rsidP="00E876BC">
      <w:pPr>
        <w:pStyle w:val="1"/>
        <w:rPr>
          <w:rFonts w:ascii="黑体" w:eastAsia="黑体" w:hAnsi="黑体" w:hint="eastAsia"/>
          <w:bCs/>
          <w:szCs w:val="36"/>
        </w:rPr>
      </w:pPr>
      <w:bookmarkStart w:id="9" w:name="_Toc181608881"/>
      <w:bookmarkStart w:id="10" w:name="_Toc187698559"/>
      <w:r w:rsidRPr="00575971">
        <w:rPr>
          <w:rFonts w:ascii="黑体" w:eastAsia="黑体" w:hAnsi="黑体" w:hint="eastAsia"/>
          <w:bCs/>
          <w:szCs w:val="36"/>
        </w:rPr>
        <w:lastRenderedPageBreak/>
        <w:t>布鲁塞尔7万人</w:t>
      </w:r>
      <w:r w:rsidR="002E6A50">
        <w:rPr>
          <w:rFonts w:ascii="黑体" w:eastAsia="黑体" w:hAnsi="黑体" w:hint="eastAsia"/>
          <w:bCs/>
          <w:szCs w:val="36"/>
        </w:rPr>
        <w:t>示威</w:t>
      </w:r>
      <w:r w:rsidRPr="00575971">
        <w:rPr>
          <w:rFonts w:ascii="黑体" w:eastAsia="黑体" w:hAnsi="黑体" w:hint="eastAsia"/>
          <w:bCs/>
          <w:szCs w:val="36"/>
        </w:rPr>
        <w:t>，要求对以色列实施军事禁运</w:t>
      </w:r>
      <w:bookmarkEnd w:id="9"/>
      <w:bookmarkEnd w:id="10"/>
    </w:p>
    <w:p w14:paraId="0230D5CE" w14:textId="32CD2D3E" w:rsidR="00E876BC" w:rsidRPr="00CA73E5" w:rsidRDefault="009D3E4A" w:rsidP="00E876BC">
      <w:pPr>
        <w:ind w:firstLineChars="0" w:firstLine="0"/>
        <w:jc w:val="center"/>
      </w:pPr>
      <w:r>
        <w:rPr>
          <w:rFonts w:hint="eastAsia"/>
          <w:noProof/>
        </w:rPr>
        <w:drawing>
          <wp:inline distT="0" distB="0" distL="0" distR="0" wp14:anchorId="5C65A61A" wp14:editId="0DC74699">
            <wp:extent cx="5148000" cy="2899376"/>
            <wp:effectExtent l="0" t="0" r="0" b="0"/>
            <wp:docPr id="15694674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8000" cy="2899376"/>
                    </a:xfrm>
                    <a:prstGeom prst="rect">
                      <a:avLst/>
                    </a:prstGeom>
                    <a:noFill/>
                    <a:ln>
                      <a:noFill/>
                    </a:ln>
                  </pic:spPr>
                </pic:pic>
              </a:graphicData>
            </a:graphic>
          </wp:inline>
        </w:drawing>
      </w:r>
    </w:p>
    <w:p w14:paraId="26870034" w14:textId="7AFE3D69" w:rsidR="00E876BC" w:rsidRDefault="00E876BC" w:rsidP="00E876BC">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241F7F7F" w14:textId="77777777" w:rsidR="00E876BC" w:rsidRDefault="00E876BC" w:rsidP="00E876B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2024</w:t>
      </w:r>
      <w:r>
        <w:rPr>
          <w:rFonts w:ascii="Times New Roman" w:eastAsia="仿宋" w:hAnsi="Times New Roman" w:cs="Times New Roman"/>
          <w:szCs w:val="28"/>
        </w:rPr>
        <w:t>年</w:t>
      </w:r>
      <w:r>
        <w:rPr>
          <w:rFonts w:ascii="Times New Roman" w:eastAsia="仿宋" w:hAnsi="Times New Roman" w:cs="Times New Roman" w:hint="eastAsia"/>
          <w:szCs w:val="28"/>
        </w:rPr>
        <w:t>10</w:t>
      </w:r>
      <w:r>
        <w:rPr>
          <w:rFonts w:ascii="Times New Roman" w:eastAsia="仿宋" w:hAnsi="Times New Roman" w:cs="Times New Roman" w:hint="eastAsia"/>
          <w:szCs w:val="28"/>
        </w:rPr>
        <w:t>月</w:t>
      </w:r>
      <w:r>
        <w:rPr>
          <w:rFonts w:ascii="Times New Roman" w:eastAsia="仿宋" w:hAnsi="Times New Roman" w:cs="Times New Roman" w:hint="eastAsia"/>
          <w:szCs w:val="28"/>
        </w:rPr>
        <w:t>21</w:t>
      </w:r>
      <w:r>
        <w:rPr>
          <w:rFonts w:ascii="Times New Roman" w:eastAsia="仿宋" w:hAnsi="Times New Roman" w:cs="Times New Roman" w:hint="eastAsia"/>
          <w:szCs w:val="28"/>
        </w:rPr>
        <w:t>日</w:t>
      </w:r>
    </w:p>
    <w:p w14:paraId="676AE2E2" w14:textId="2F01C927" w:rsidR="00E876BC" w:rsidRDefault="00E876BC" w:rsidP="00E876BC">
      <w:pPr>
        <w:spacing w:before="120" w:after="240" w:line="360" w:lineRule="exact"/>
        <w:ind w:firstLine="560"/>
        <w:jc w:val="left"/>
        <w:rPr>
          <w:rFonts w:ascii="Times New Roman" w:eastAsia="仿宋" w:hAnsi="Times New Roman" w:cs="Times New Roman"/>
          <w:color w:val="000000"/>
          <w:szCs w:val="28"/>
          <w:u w:val="single"/>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Pr="0075240B">
          <w:rPr>
            <w:rStyle w:val="af"/>
            <w:rFonts w:ascii="Times New Roman" w:eastAsia="仿宋" w:hAnsi="Times New Roman" w:cs="Times New Roman"/>
            <w:szCs w:val="28"/>
          </w:rPr>
          <w:t>https://peoplesdispatch.org/2024/10/21/70000-protest-in-brussels-demanding-ceasefire-and-military-embargo-on-israel</w:t>
        </w:r>
      </w:hyperlink>
    </w:p>
    <w:p w14:paraId="0A8ED757"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在比利时，声援巴勒斯坦的运动组织了目前为止规模最大的示威，共有7万人游行穿越布鲁塞尔。他们呼吁停火并对以色列实施军事禁运。</w:t>
      </w:r>
    </w:p>
    <w:p w14:paraId="24E7D2EA"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在过去一年中，比利时声援巴勒斯坦的运动势头大增，全国各地的活动家们向政府施压，要求推动立即停火并对以色列实施经济制裁。在许多方面，10月20日星期日的抗议活动是这些努力的顶峰：共有7万人在布鲁塞尔游行，要求迅速采取行动，停止以色列对加沙的种族灭绝，并切</w:t>
      </w:r>
      <w:r w:rsidRPr="00E876BC">
        <w:rPr>
          <w:rFonts w:ascii="宋体" w:hAnsi="宋体" w:hint="eastAsia"/>
          <w:sz w:val="32"/>
          <w:szCs w:val="32"/>
        </w:rPr>
        <w:lastRenderedPageBreak/>
        <w:t>断与以色列国的联系。</w:t>
      </w:r>
    </w:p>
    <w:p w14:paraId="6C931839"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来自“INTAL-把团结全球化”（</w:t>
      </w:r>
      <w:r w:rsidRPr="00E876BC">
        <w:rPr>
          <w:rFonts w:ascii="宋体" w:hAnsi="宋体"/>
          <w:sz w:val="32"/>
          <w:szCs w:val="32"/>
        </w:rPr>
        <w:t>Intal – Globalize Solidarity</w:t>
      </w:r>
      <w:r w:rsidRPr="00E876BC">
        <w:rPr>
          <w:rFonts w:ascii="宋体" w:hAnsi="宋体" w:hint="eastAsia"/>
          <w:sz w:val="32"/>
          <w:szCs w:val="32"/>
        </w:rPr>
        <w:t>）组织的贾斯帕·提斯（Jasper Thys）说道：“星期日在布鲁塞尔游行的人们向我表明：这里没有绝望，只有决心和希望。叙事方式已经改变了，我们的运动占据着道德高地，我们正在一点一点地推倒支撑着以色列这个种族灭绝国家的国际支柱。”</w:t>
      </w:r>
    </w:p>
    <w:p w14:paraId="62152BE8"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“健康万岁”（Viva Salud）是一个从事国际医疗团结活动的组织，它与加沙的若干团体有紧密联系。该组织成员玛蒂尔德·德·库曼（Matilde De Cooman）指出，这是目前为止规模最大的集会。她告诉《人民快讯》（</w:t>
      </w:r>
      <w:r w:rsidRPr="00E876BC">
        <w:rPr>
          <w:rFonts w:ascii="宋体" w:hAnsi="宋体"/>
          <w:sz w:val="32"/>
          <w:szCs w:val="32"/>
        </w:rPr>
        <w:t>Peoples Dispatch</w:t>
      </w:r>
      <w:r w:rsidRPr="00E876BC">
        <w:rPr>
          <w:rFonts w:ascii="宋体" w:hAnsi="宋体" w:hint="eastAsia"/>
          <w:sz w:val="32"/>
          <w:szCs w:val="32"/>
        </w:rPr>
        <w:t>）：“这表明人们仍然关心加沙发生的事情，也关心黎巴嫩局势的恶化。在我国政府承担起结束种族灭绝的责任之前，我们不会停下。”</w:t>
      </w:r>
    </w:p>
    <w:p w14:paraId="61423E05"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和提斯一样，许多抗议者也表达了希望，因为他们发现2023年10月7日事件足足一年后仍有持续的动员行动。住在布鲁塞尔的巴勒斯坦女青年萨玛·贾布尔（Sama Jaber）认为：“试想一下，种族灭绝已经进行了一年，但人们仍然在街头要求停火。这证明世界仍然关注着巴勒斯坦正在发生的事情。”</w:t>
      </w:r>
    </w:p>
    <w:p w14:paraId="45521E62"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星期日的游行的确令人印象深刻，它不是凭空出现的。德·库曼指出，早在去年10月以前很久，活动家们就已经发展起了声援巴勒斯坦的强大运动，这个运动转变成了动</w:t>
      </w:r>
      <w:r w:rsidRPr="00E876BC">
        <w:rPr>
          <w:rFonts w:ascii="宋体" w:hAnsi="宋体" w:hint="eastAsia"/>
          <w:sz w:val="32"/>
          <w:szCs w:val="32"/>
        </w:rPr>
        <w:lastRenderedPageBreak/>
        <w:t>员行动的群众基础。在布鲁塞尔已经组织了6次全国性示威活动，在根特、列日等城市也发生了大规模的地区性活动。</w:t>
      </w:r>
    </w:p>
    <w:p w14:paraId="7A6463E6" w14:textId="4A75468D"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包括比利时工人党（PTB/PVDA）在内的一个庞大网络支持着这些抗议。在星期日布鲁塞尔的游行中，比利时工人党总书记彼得·默滕斯（Peter Mertens）、该党的欧洲议会议员马克·博滕加（Marc Botenga），以及朱莉·斯蒂恩达姆（Julie Steendam）、约斯·达赫斯（Jos D</w:t>
      </w:r>
      <w:r w:rsidRPr="00E876BC">
        <w:rPr>
          <w:rFonts w:ascii="宋体" w:hAnsi="宋体"/>
          <w:sz w:val="32"/>
          <w:szCs w:val="32"/>
        </w:rPr>
        <w:t>’</w:t>
      </w:r>
      <w:r w:rsidRPr="00E876BC">
        <w:rPr>
          <w:rFonts w:ascii="宋体" w:hAnsi="宋体" w:hint="eastAsia"/>
          <w:sz w:val="32"/>
          <w:szCs w:val="32"/>
        </w:rPr>
        <w:t>Haese）等</w:t>
      </w:r>
      <w:r>
        <w:rPr>
          <w:rFonts w:ascii="宋体" w:hAnsi="宋体" w:hint="eastAsia"/>
          <w:sz w:val="32"/>
          <w:szCs w:val="32"/>
        </w:rPr>
        <w:t>该党</w:t>
      </w:r>
      <w:r w:rsidRPr="00E876BC">
        <w:rPr>
          <w:rFonts w:ascii="宋体" w:hAnsi="宋体" w:hint="eastAsia"/>
          <w:sz w:val="32"/>
          <w:szCs w:val="32"/>
        </w:rPr>
        <w:t>最近当选的地方官员与成千上万人一同前进。比利时工人党在抗议活动当天的一份声明中说：“每天都从加沙传来地狱般的图</w:t>
      </w:r>
      <w:r w:rsidR="00BF1726">
        <w:rPr>
          <w:rFonts w:ascii="宋体" w:hAnsi="宋体" w:hint="eastAsia"/>
          <w:sz w:val="32"/>
          <w:szCs w:val="32"/>
        </w:rPr>
        <w:t>景</w:t>
      </w:r>
      <w:r w:rsidRPr="00E876BC">
        <w:rPr>
          <w:rFonts w:ascii="宋体" w:hAnsi="宋体" w:hint="eastAsia"/>
          <w:sz w:val="32"/>
          <w:szCs w:val="32"/>
        </w:rPr>
        <w:t>。住宅、学校、医院和难民营遭受着无情轰炸。”</w:t>
      </w:r>
    </w:p>
    <w:p w14:paraId="785967A3"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比利时工人党强调说，不论是在巴勒斯坦还是黎巴嫩，正是美国和欧洲国家的支持才让以色列得以犯下罪行。比利时工人党呼吁立即停止暴力，并对以色列实施军火禁运。</w:t>
      </w:r>
    </w:p>
    <w:p w14:paraId="18E9C670"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在要求停火的人们当中，医疗工作者的形象尤为突出。几百名来自“健康万岁”和“医生为人民”（</w:t>
      </w:r>
      <w:r w:rsidRPr="00E876BC">
        <w:rPr>
          <w:rFonts w:ascii="宋体" w:hAnsi="宋体"/>
          <w:sz w:val="32"/>
          <w:szCs w:val="32"/>
        </w:rPr>
        <w:t>Medics for the People (MPLP/GVHV)</w:t>
      </w:r>
      <w:r w:rsidRPr="00E876BC">
        <w:rPr>
          <w:rFonts w:ascii="宋体" w:hAnsi="宋体" w:hint="eastAsia"/>
          <w:sz w:val="32"/>
          <w:szCs w:val="32"/>
        </w:rPr>
        <w:t>）组织的活动家也参与了集会，他们发表演说，指出以色列对护士、医生等医疗工作者发动袭击却未受惩罚。对于正在加沙和其他被占领地区发生的针对医疗系统的袭击，“健康万岁”声明说：“在任何情况下，医疗工作者都不应成为军事目标。”就在集会前几天，“健康万岁”的合作组织之一、位于加沙北部的奥达医院</w:t>
      </w:r>
      <w:r w:rsidRPr="00E876BC">
        <w:rPr>
          <w:rFonts w:ascii="宋体" w:hAnsi="宋体" w:hint="eastAsia"/>
          <w:sz w:val="32"/>
          <w:szCs w:val="32"/>
        </w:rPr>
        <w:lastRenderedPageBreak/>
        <w:t>（</w:t>
      </w:r>
      <w:r w:rsidRPr="00E876BC">
        <w:rPr>
          <w:rFonts w:ascii="宋体" w:hAnsi="宋体"/>
          <w:sz w:val="32"/>
          <w:szCs w:val="32"/>
        </w:rPr>
        <w:t>Al-Awda Hospital</w:t>
      </w:r>
      <w:r w:rsidRPr="00E876BC">
        <w:rPr>
          <w:rFonts w:ascii="宋体" w:hAnsi="宋体" w:hint="eastAsia"/>
          <w:sz w:val="32"/>
          <w:szCs w:val="32"/>
        </w:rPr>
        <w:t>）遭到以色列军队围困和袭击。这并不是这家医院第一次遇袭：2023年12月之后，奥达医院的院长艾哈迈德·穆哈那（Ahmed Muhanna）医生就被“强制”失踪了。</w:t>
      </w:r>
    </w:p>
    <w:p w14:paraId="5B6E71A8"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“健康万岁”敦促人们“采取行动，反对破坏巴勒斯坦医疗系统”。该组织呼吁比利时外交部长</w:t>
      </w:r>
      <w:r w:rsidRPr="00E876BC">
        <w:rPr>
          <w:rFonts w:ascii="宋体" w:hAnsi="宋体"/>
          <w:sz w:val="32"/>
          <w:szCs w:val="32"/>
        </w:rPr>
        <w:t>哈贾·拉比卜</w:t>
      </w:r>
      <w:r w:rsidRPr="00E876BC">
        <w:rPr>
          <w:rFonts w:ascii="宋体" w:hAnsi="宋体" w:hint="eastAsia"/>
          <w:sz w:val="32"/>
          <w:szCs w:val="32"/>
        </w:rPr>
        <w:t>（Hadja Lahbib）向以色列施压，要求释放穆哈那医生和被以色列非法拘禁的几百名医疗工作者。几个月来，该组织一直在发起运动，要求拉比卜采取行动，但外交部对此并不重视。</w:t>
      </w:r>
    </w:p>
    <w:p w14:paraId="370B11FF" w14:textId="77777777" w:rsidR="00E876BC" w:rsidRPr="00E876BC" w:rsidRDefault="00E876BC" w:rsidP="00E876BC">
      <w:pPr>
        <w:spacing w:before="60" w:after="60" w:line="480" w:lineRule="exact"/>
        <w:ind w:firstLine="640"/>
        <w:rPr>
          <w:rFonts w:ascii="宋体" w:hAnsi="宋体" w:hint="eastAsia"/>
          <w:sz w:val="32"/>
          <w:szCs w:val="32"/>
        </w:rPr>
      </w:pPr>
      <w:r w:rsidRPr="00E876BC">
        <w:rPr>
          <w:rFonts w:ascii="宋体" w:hAnsi="宋体" w:hint="eastAsia"/>
          <w:sz w:val="32"/>
          <w:szCs w:val="32"/>
        </w:rPr>
        <w:t>随着比利时声援巴勒斯坦的运动持续发展，这一现状可能发生改变：比利时政治体制很难再无视这种压力。气候活动家、工会、反种族主义运动家们在星期日并肩游行，这给很多人带来了新鲜的能量和希望。正如贾斯帕·提斯所说，在比利时人未来的记忆中，我们可能会成为“巴勒斯坦一代”。</w:t>
      </w:r>
    </w:p>
    <w:p w14:paraId="6DDCFA02" w14:textId="77777777" w:rsidR="00E876BC" w:rsidRDefault="00E876BC">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5824F315" w14:textId="1736459B" w:rsidR="0020657C" w:rsidRPr="00C15D00" w:rsidRDefault="001E3ADC" w:rsidP="0020657C">
      <w:pPr>
        <w:pStyle w:val="1"/>
        <w:rPr>
          <w:rFonts w:ascii="黑体" w:eastAsia="黑体" w:hAnsi="黑体" w:hint="eastAsia"/>
          <w:sz w:val="32"/>
          <w:szCs w:val="32"/>
        </w:rPr>
      </w:pPr>
      <w:bookmarkStart w:id="11" w:name="_Toc187698560"/>
      <w:r>
        <w:rPr>
          <w:rFonts w:ascii="黑体" w:eastAsia="黑体" w:hAnsi="黑体" w:hint="eastAsia"/>
          <w:szCs w:val="36"/>
        </w:rPr>
        <w:lastRenderedPageBreak/>
        <w:t>肯</w:t>
      </w:r>
      <w:r w:rsidRPr="001E3ADC">
        <w:rPr>
          <w:rFonts w:ascii="黑体" w:eastAsia="黑体" w:hAnsi="黑体" w:hint="eastAsia"/>
          <w:szCs w:val="36"/>
        </w:rPr>
        <w:t>尼亚共产党声援矿业工人</w:t>
      </w:r>
      <w:bookmarkEnd w:id="11"/>
    </w:p>
    <w:p w14:paraId="1C8E3FCD" w14:textId="1D3A6833" w:rsidR="0020657C" w:rsidRPr="0089352D" w:rsidRDefault="001E3ADC" w:rsidP="0020657C">
      <w:pPr>
        <w:ind w:firstLineChars="0" w:firstLine="0"/>
        <w:jc w:val="center"/>
      </w:pPr>
      <w:r>
        <w:rPr>
          <w:rFonts w:hint="eastAsia"/>
          <w:noProof/>
        </w:rPr>
        <w:drawing>
          <wp:inline distT="0" distB="0" distL="0" distR="0" wp14:anchorId="642E4799" wp14:editId="57949F77">
            <wp:extent cx="4140000" cy="2759155"/>
            <wp:effectExtent l="0" t="0" r="0" b="0"/>
            <wp:docPr id="431953543" name="图片 3" descr="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定义"/>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0000" cy="2759155"/>
                    </a:xfrm>
                    <a:prstGeom prst="rect">
                      <a:avLst/>
                    </a:prstGeom>
                    <a:noFill/>
                    <a:ln>
                      <a:noFill/>
                    </a:ln>
                  </pic:spPr>
                </pic:pic>
              </a:graphicData>
            </a:graphic>
          </wp:inline>
        </w:drawing>
      </w:r>
    </w:p>
    <w:p w14:paraId="183266C7" w14:textId="0C746587"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1E3ADC">
        <w:rPr>
          <w:rFonts w:ascii="Times New Roman" w:eastAsia="仿宋" w:hAnsi="Times New Roman" w:cs="Times New Roman" w:hint="eastAsia"/>
          <w:szCs w:val="28"/>
        </w:rPr>
        <w:t>共</w:t>
      </w:r>
      <w:r w:rsidR="001E3ADC" w:rsidRPr="001E3ADC">
        <w:rPr>
          <w:rFonts w:ascii="Times New Roman" w:eastAsia="仿宋" w:hAnsi="Times New Roman" w:cs="Times New Roman" w:hint="eastAsia"/>
          <w:szCs w:val="28"/>
        </w:rPr>
        <w:t>产党和工人党国际会议“团结网”（</w:t>
      </w:r>
      <w:r w:rsidR="001E3ADC" w:rsidRPr="001E3ADC">
        <w:rPr>
          <w:rFonts w:ascii="Times New Roman" w:eastAsia="仿宋" w:hAnsi="Times New Roman" w:cs="Times New Roman" w:hint="eastAsia"/>
          <w:szCs w:val="28"/>
        </w:rPr>
        <w:t>SolidNet</w:t>
      </w:r>
      <w:r w:rsidR="001E3ADC" w:rsidRPr="001E3ADC">
        <w:rPr>
          <w:rFonts w:ascii="Times New Roman" w:eastAsia="仿宋" w:hAnsi="Times New Roman" w:cs="Times New Roman" w:hint="eastAsia"/>
          <w:szCs w:val="28"/>
        </w:rPr>
        <w:t>）</w:t>
      </w:r>
    </w:p>
    <w:p w14:paraId="609DA8D2" w14:textId="2B6730D6"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1E3ADC">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1E3ADC">
        <w:rPr>
          <w:rFonts w:ascii="Times New Roman" w:eastAsia="仿宋" w:hAnsi="Times New Roman" w:cs="Times New Roman" w:hint="eastAsia"/>
          <w:szCs w:val="28"/>
        </w:rPr>
        <w:t>9</w:t>
      </w:r>
      <w:r w:rsidRPr="004E2BF4">
        <w:rPr>
          <w:rFonts w:ascii="Times New Roman" w:eastAsia="仿宋" w:hAnsi="Times New Roman" w:cs="Times New Roman"/>
          <w:szCs w:val="28"/>
        </w:rPr>
        <w:t>月</w:t>
      </w:r>
      <w:r w:rsidR="001E3ADC">
        <w:rPr>
          <w:rFonts w:ascii="Times New Roman" w:eastAsia="仿宋" w:hAnsi="Times New Roman" w:cs="Times New Roman" w:hint="eastAsia"/>
          <w:szCs w:val="28"/>
        </w:rPr>
        <w:t>28</w:t>
      </w:r>
      <w:r>
        <w:rPr>
          <w:rFonts w:ascii="Times New Roman" w:eastAsia="仿宋" w:hAnsi="Times New Roman" w:cs="Times New Roman" w:hint="eastAsia"/>
          <w:szCs w:val="28"/>
        </w:rPr>
        <w:t>日</w:t>
      </w:r>
    </w:p>
    <w:p w14:paraId="1B6279E6" w14:textId="5C11DD79" w:rsidR="0020657C" w:rsidRDefault="0020657C" w:rsidP="0020657C">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001E3ADC" w:rsidRPr="0075240B">
          <w:rPr>
            <w:rStyle w:val="af"/>
            <w:rFonts w:ascii="Times New Roman" w:eastAsia="仿宋" w:hAnsi="Times New Roman" w:cs="Times New Roman"/>
            <w:szCs w:val="28"/>
          </w:rPr>
          <w:t>http://solidnet.org/article/CP-of-Kenya-Solidarity-with-the-Artisanal-Miners-of-Nyatike/</w:t>
        </w:r>
      </w:hyperlink>
    </w:p>
    <w:p w14:paraId="103A06E0" w14:textId="77777777" w:rsidR="001E3ADC" w:rsidRPr="001E3ADC" w:rsidRDefault="001E3ADC" w:rsidP="001E3ADC">
      <w:pPr>
        <w:spacing w:before="60" w:after="60" w:line="480" w:lineRule="exact"/>
        <w:ind w:firstLineChars="0" w:firstLine="0"/>
        <w:jc w:val="center"/>
        <w:rPr>
          <w:rFonts w:ascii="黑体" w:eastAsia="黑体" w:hAnsi="黑体" w:hint="eastAsia"/>
          <w:sz w:val="32"/>
          <w:szCs w:val="32"/>
        </w:rPr>
      </w:pPr>
      <w:r w:rsidRPr="001E3ADC">
        <w:rPr>
          <w:rFonts w:ascii="黑体" w:eastAsia="黑体" w:hAnsi="黑体" w:hint="eastAsia"/>
          <w:sz w:val="32"/>
          <w:szCs w:val="32"/>
        </w:rPr>
        <w:t>肯尼亚共产党中央委员会声明</w:t>
      </w:r>
    </w:p>
    <w:p w14:paraId="1D267806" w14:textId="39D5C774"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肯尼亚共产党（Communist Party of Kenya）坚定地站在勇敢的矿业工人们一边，支持他们。矿工们一直遭受着腐败的政治领导人和寄生的跨国公司的暴力和镇压。2024年9月14日，由米戈里县（Migori）行政长官奥奇洛·阿亚科（Ochilo Ayacko）和外国的赫诺</w:t>
      </w:r>
      <w:r w:rsidR="002341C6" w:rsidRPr="001E3ADC">
        <w:rPr>
          <w:rFonts w:ascii="宋体" w:hAnsi="宋体" w:hint="eastAsia"/>
          <w:sz w:val="32"/>
          <w:szCs w:val="32"/>
        </w:rPr>
        <w:t>公司</w:t>
      </w:r>
      <w:r w:rsidRPr="001E3ADC">
        <w:rPr>
          <w:rFonts w:ascii="宋体" w:hAnsi="宋体" w:hint="eastAsia"/>
          <w:sz w:val="32"/>
          <w:szCs w:val="32"/>
        </w:rPr>
        <w:t>（Hnuo）组织的针对麦卡尔德铜山（Macalder Copper Hill）矿工的残酷袭击，是对尼亚提克（Nyatike）人民的主权、尊严</w:t>
      </w:r>
      <w:r w:rsidRPr="001E3ADC">
        <w:rPr>
          <w:rFonts w:ascii="宋体" w:hAnsi="宋体" w:hint="eastAsia"/>
          <w:sz w:val="32"/>
          <w:szCs w:val="32"/>
        </w:rPr>
        <w:lastRenderedPageBreak/>
        <w:t>和生计的公然攻击。</w:t>
      </w:r>
    </w:p>
    <w:p w14:paraId="67D73DF1" w14:textId="28F04BBE"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这一事件反映了肯尼亚</w:t>
      </w:r>
      <w:r w:rsidR="002E6A50">
        <w:rPr>
          <w:rFonts w:ascii="宋体" w:hAnsi="宋体" w:hint="eastAsia"/>
          <w:sz w:val="32"/>
          <w:szCs w:val="32"/>
        </w:rPr>
        <w:t>优先联盟（宽扎）</w:t>
      </w:r>
      <w:r w:rsidRPr="001E3ADC">
        <w:rPr>
          <w:rFonts w:ascii="宋体" w:hAnsi="宋体" w:hint="eastAsia"/>
          <w:sz w:val="32"/>
          <w:szCs w:val="32"/>
        </w:rPr>
        <w:t>（</w:t>
      </w:r>
      <w:r w:rsidR="002E6A50" w:rsidRPr="002E6A50">
        <w:rPr>
          <w:rFonts w:ascii="宋体" w:hAnsi="宋体"/>
          <w:sz w:val="32"/>
          <w:szCs w:val="32"/>
        </w:rPr>
        <w:t>Kenya Kwanza</w:t>
      </w:r>
      <w:r w:rsidRPr="001E3ADC">
        <w:rPr>
          <w:rFonts w:ascii="宋体" w:hAnsi="宋体" w:hint="eastAsia"/>
          <w:sz w:val="32"/>
          <w:szCs w:val="32"/>
        </w:rPr>
        <w:t>）</w:t>
      </w:r>
      <w:r w:rsidR="002E6A50">
        <w:rPr>
          <w:rStyle w:val="af0"/>
          <w:rFonts w:ascii="宋体" w:hAnsi="宋体" w:hint="eastAsia"/>
          <w:sz w:val="32"/>
          <w:szCs w:val="32"/>
        </w:rPr>
        <w:footnoteReference w:customMarkFollows="1" w:id="3"/>
        <w:t>[1]</w:t>
      </w:r>
      <w:r w:rsidRPr="001E3ADC">
        <w:rPr>
          <w:rFonts w:ascii="宋体" w:hAnsi="宋体" w:hint="eastAsia"/>
          <w:sz w:val="32"/>
          <w:szCs w:val="32"/>
        </w:rPr>
        <w:t>政权的又一次失败，它始终将跨国公司的利益置于普通肯尼亚人民的利益之上。从根本上来说，这些公司和腐败的政治精英之间的关系是寄生性的。他们剥削和</w:t>
      </w:r>
      <w:r w:rsidR="002341C6">
        <w:rPr>
          <w:rFonts w:ascii="宋体" w:hAnsi="宋体" w:hint="eastAsia"/>
          <w:sz w:val="32"/>
          <w:szCs w:val="32"/>
        </w:rPr>
        <w:t>榨取</w:t>
      </w:r>
      <w:r w:rsidRPr="001E3ADC">
        <w:rPr>
          <w:rFonts w:ascii="宋体" w:hAnsi="宋体" w:hint="eastAsia"/>
          <w:sz w:val="32"/>
          <w:szCs w:val="32"/>
        </w:rPr>
        <w:t>肯尼亚人民的劳动力与自然资源，只留下贫穷、环境破坏和社会衰败。外国公司不仅剥夺尼亚提克矿工的生计，而且也剥夺了他们的未来。这些外国公司与当地代理人相互勾结，操纵法律，用暴力镇压任何抵抗。</w:t>
      </w:r>
    </w:p>
    <w:p w14:paraId="4770367E" w14:textId="348E0A3B"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国家矿业公司（</w:t>
      </w:r>
      <w:r w:rsidR="002341C6">
        <w:rPr>
          <w:rFonts w:ascii="宋体" w:hAnsi="宋体" w:hint="eastAsia"/>
          <w:sz w:val="32"/>
          <w:szCs w:val="32"/>
        </w:rPr>
        <w:t>N</w:t>
      </w:r>
      <w:r w:rsidRPr="001E3ADC">
        <w:rPr>
          <w:rFonts w:ascii="宋体" w:hAnsi="宋体" w:hint="eastAsia"/>
          <w:sz w:val="32"/>
          <w:szCs w:val="32"/>
        </w:rPr>
        <w:t>ational Mining Corporation (NAMICO)）的建立是这种剥削的另一种延伸。组建国家矿业公司，不是为了赋予矿工权力或促进国家发展；恰恰相反，它是进一步勒索已经在苦苦挣扎的矿业工人的工具。矿工合作社（Miners Cooperative Societies）必须获得国家矿业公司的无异议函件才能运营，这种非法要求是完全不必要的官僚主义障碍，为的是巩固腐败并为</w:t>
      </w:r>
      <w:r w:rsidR="002341C6">
        <w:rPr>
          <w:rFonts w:ascii="宋体" w:hAnsi="宋体" w:hint="eastAsia"/>
          <w:sz w:val="32"/>
          <w:szCs w:val="32"/>
        </w:rPr>
        <w:t>掠夺</w:t>
      </w:r>
      <w:r w:rsidRPr="001E3ADC">
        <w:rPr>
          <w:rFonts w:ascii="宋体" w:hAnsi="宋体" w:hint="eastAsia"/>
          <w:sz w:val="32"/>
          <w:szCs w:val="32"/>
        </w:rPr>
        <w:t>肯尼亚</w:t>
      </w:r>
      <w:r w:rsidR="002341C6">
        <w:rPr>
          <w:rFonts w:ascii="宋体" w:hAnsi="宋体" w:hint="eastAsia"/>
          <w:sz w:val="32"/>
          <w:szCs w:val="32"/>
        </w:rPr>
        <w:t>的</w:t>
      </w:r>
      <w:r w:rsidRPr="001E3ADC">
        <w:rPr>
          <w:rFonts w:ascii="宋体" w:hAnsi="宋体" w:hint="eastAsia"/>
          <w:sz w:val="32"/>
          <w:szCs w:val="32"/>
        </w:rPr>
        <w:t>自然财富提供便利。这是一种欺诈性措施，进一步加重了矿工们的负担。</w:t>
      </w:r>
    </w:p>
    <w:p w14:paraId="36E767DA" w14:textId="77777777"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国家矿业公司与矿业企业私下达成协议，勒索超出法定特许权使用费的款项，这完全是一种欺诈。这种行为不是治理，而是对我国资源的有组织的盗窃。此外，法律中</w:t>
      </w:r>
      <w:r w:rsidRPr="001E3ADC">
        <w:rPr>
          <w:rFonts w:ascii="宋体" w:hAnsi="宋体" w:hint="eastAsia"/>
          <w:sz w:val="32"/>
          <w:szCs w:val="32"/>
        </w:rPr>
        <w:lastRenderedPageBreak/>
        <w:t>某些模糊的表述，允许在没有明确政策框架的情况下宣布某些矿物为“战略性”矿产。这不过是用来加深和加剧矿业部（Ministry of Mining）内部已经猖獗的腐败现象的烟幕。</w:t>
      </w:r>
    </w:p>
    <w:p w14:paraId="6687D522" w14:textId="7BE776FF"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在常任秘书伊利亚·姆万吉（Elijah Mwangi）的领导下，矿业部在加剧对当地矿工的剥削之外毫无作为。自从向矿工推行</w:t>
      </w:r>
      <w:bookmarkStart w:id="12" w:name="OLE_LINK3"/>
      <w:r w:rsidR="009006F5" w:rsidRPr="009006F5">
        <w:rPr>
          <w:rFonts w:ascii="宋体" w:hAnsi="宋体" w:hint="eastAsia"/>
          <w:sz w:val="32"/>
          <w:szCs w:val="32"/>
        </w:rPr>
        <w:t>储蓄信贷合作组织</w:t>
      </w:r>
      <w:bookmarkEnd w:id="12"/>
      <w:r w:rsidR="009006F5">
        <w:rPr>
          <w:rFonts w:ascii="宋体" w:hAnsi="宋体" w:hint="eastAsia"/>
          <w:sz w:val="32"/>
          <w:szCs w:val="32"/>
        </w:rPr>
        <w:t>（</w:t>
      </w:r>
      <w:r w:rsidR="009006F5" w:rsidRPr="009006F5">
        <w:rPr>
          <w:rFonts w:ascii="宋体" w:hAnsi="宋体"/>
          <w:sz w:val="32"/>
          <w:szCs w:val="32"/>
        </w:rPr>
        <w:t>Savings and Credit Cooperative Organization</w:t>
      </w:r>
      <w:r w:rsidR="009006F5">
        <w:rPr>
          <w:rFonts w:ascii="宋体" w:hAnsi="宋体" w:hint="eastAsia"/>
          <w:sz w:val="32"/>
          <w:szCs w:val="32"/>
        </w:rPr>
        <w:t xml:space="preserve"> (</w:t>
      </w:r>
      <w:r w:rsidRPr="001E3ADC">
        <w:rPr>
          <w:rFonts w:ascii="宋体" w:hAnsi="宋体" w:hint="eastAsia"/>
          <w:sz w:val="32"/>
          <w:szCs w:val="32"/>
        </w:rPr>
        <w:t>SACCO</w:t>
      </w:r>
      <w:r w:rsidR="009006F5">
        <w:rPr>
          <w:rFonts w:ascii="宋体" w:hAnsi="宋体" w:hint="eastAsia"/>
          <w:sz w:val="32"/>
          <w:szCs w:val="32"/>
        </w:rPr>
        <w:t>)</w:t>
      </w:r>
      <w:r w:rsidRPr="001E3ADC">
        <w:rPr>
          <w:rFonts w:ascii="宋体" w:hAnsi="宋体" w:hint="eastAsia"/>
          <w:sz w:val="32"/>
          <w:szCs w:val="32"/>
        </w:rPr>
        <w:t>）许可证以来，没有颁发</w:t>
      </w:r>
      <w:r w:rsidR="00235FF4">
        <w:rPr>
          <w:rFonts w:ascii="宋体" w:hAnsi="宋体" w:hint="eastAsia"/>
          <w:sz w:val="32"/>
          <w:szCs w:val="32"/>
        </w:rPr>
        <w:t>过</w:t>
      </w:r>
      <w:r w:rsidRPr="001E3ADC">
        <w:rPr>
          <w:rFonts w:ascii="宋体" w:hAnsi="宋体" w:hint="eastAsia"/>
          <w:sz w:val="32"/>
          <w:szCs w:val="32"/>
        </w:rPr>
        <w:t>任何一个许可证，而所谓的战略矿产贸易却通过黑市渠道继续繁荣，并向矿业部官员提供贿赂。这使得贝塔金属公司（Beta Metals）等跨国公司得以剥削当地矿工，并通过常任秘书办公室便利的后门交易获得了贸易许可证。</w:t>
      </w:r>
    </w:p>
    <w:p w14:paraId="04086960" w14:textId="404A101A"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尼亚提克和肯尼亚各地的矿工被自己的政府背叛，这是无法容忍的。矿业部和行政长官阿亚科互相勾结，而后者正在竭力将赫诺公司强加于尼亚提克，这是一个犯罪阴谋，必须用公众的愤怒和抵制的全部力量来反对。</w:t>
      </w:r>
    </w:p>
    <w:p w14:paraId="51BF2A31" w14:textId="4D04EEFB"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我们呼吁工人、矿工和所有爱国的肯尼亚人立即</w:t>
      </w:r>
      <w:r w:rsidR="00235FF4">
        <w:rPr>
          <w:rFonts w:ascii="宋体" w:hAnsi="宋体" w:hint="eastAsia"/>
          <w:sz w:val="32"/>
          <w:szCs w:val="32"/>
        </w:rPr>
        <w:t>动员</w:t>
      </w:r>
      <w:r w:rsidRPr="001E3ADC">
        <w:rPr>
          <w:rFonts w:ascii="宋体" w:hAnsi="宋体" w:hint="eastAsia"/>
          <w:sz w:val="32"/>
          <w:szCs w:val="32"/>
        </w:rPr>
        <w:t>起来，</w:t>
      </w:r>
      <w:r w:rsidR="009006F5">
        <w:rPr>
          <w:rFonts w:ascii="宋体" w:hAnsi="宋体" w:hint="eastAsia"/>
          <w:sz w:val="32"/>
          <w:szCs w:val="32"/>
        </w:rPr>
        <w:t>到</w:t>
      </w:r>
      <w:r w:rsidRPr="001E3ADC">
        <w:rPr>
          <w:rFonts w:ascii="宋体" w:hAnsi="宋体" w:hint="eastAsia"/>
          <w:sz w:val="32"/>
          <w:szCs w:val="32"/>
        </w:rPr>
        <w:t>矿业部组织大规模抗议和示威，要求公正和问责。常任秘书伊利亚·姆万吉必须为他在掠夺我国资源和背叛我国矿工方面所扮演的角色负责。</w:t>
      </w:r>
    </w:p>
    <w:p w14:paraId="2DC27AFC" w14:textId="77777777"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肯尼亚共产党提出下列要求：</w:t>
      </w:r>
    </w:p>
    <w:p w14:paraId="18F4DF94" w14:textId="6EAA2257"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1</w:t>
      </w:r>
      <w:r>
        <w:rPr>
          <w:rFonts w:ascii="宋体" w:hAnsi="宋体" w:hint="eastAsia"/>
          <w:sz w:val="32"/>
          <w:szCs w:val="32"/>
        </w:rPr>
        <w:t>、</w:t>
      </w:r>
      <w:r w:rsidRPr="001E3ADC">
        <w:rPr>
          <w:rFonts w:ascii="宋体" w:hAnsi="宋体" w:hint="eastAsia"/>
          <w:sz w:val="32"/>
          <w:szCs w:val="32"/>
        </w:rPr>
        <w:t>赫诺公司立即停止在尼亚提克的运营，直到矿工们的不满得到解决，并达成一个公平、透明的协议。</w:t>
      </w:r>
    </w:p>
    <w:p w14:paraId="0531F5EE" w14:textId="410A209E"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lastRenderedPageBreak/>
        <w:t>2</w:t>
      </w:r>
      <w:r>
        <w:rPr>
          <w:rFonts w:ascii="宋体" w:hAnsi="宋体" w:hint="eastAsia"/>
          <w:sz w:val="32"/>
          <w:szCs w:val="32"/>
        </w:rPr>
        <w:t>、</w:t>
      </w:r>
      <w:r w:rsidRPr="001E3ADC">
        <w:rPr>
          <w:rFonts w:ascii="宋体" w:hAnsi="宋体" w:hint="eastAsia"/>
          <w:sz w:val="32"/>
          <w:szCs w:val="32"/>
        </w:rPr>
        <w:t>废除国家矿业公司的官僚障碍，例如针对</w:t>
      </w:r>
      <w:r w:rsidR="009006F5" w:rsidRPr="009006F5">
        <w:rPr>
          <w:rFonts w:ascii="宋体" w:hAnsi="宋体" w:hint="eastAsia"/>
          <w:sz w:val="32"/>
          <w:szCs w:val="32"/>
        </w:rPr>
        <w:t>储蓄信贷合作组织</w:t>
      </w:r>
      <w:r w:rsidRPr="001E3ADC">
        <w:rPr>
          <w:rFonts w:ascii="宋体" w:hAnsi="宋体" w:hint="eastAsia"/>
          <w:sz w:val="32"/>
          <w:szCs w:val="32"/>
        </w:rPr>
        <w:t>许可证的无异议函件的要求。必须允许</w:t>
      </w:r>
      <w:r w:rsidR="009006F5" w:rsidRPr="009006F5">
        <w:rPr>
          <w:rFonts w:ascii="宋体" w:hAnsi="宋体" w:hint="eastAsia"/>
          <w:sz w:val="32"/>
          <w:szCs w:val="32"/>
        </w:rPr>
        <w:t>储蓄信贷合作组织</w:t>
      </w:r>
      <w:r w:rsidRPr="001E3ADC">
        <w:rPr>
          <w:rFonts w:ascii="宋体" w:hAnsi="宋体" w:hint="eastAsia"/>
          <w:sz w:val="32"/>
          <w:szCs w:val="32"/>
        </w:rPr>
        <w:t>的独立运作，废除腐败的政府官员</w:t>
      </w:r>
      <w:r w:rsidR="009006F5">
        <w:rPr>
          <w:rFonts w:ascii="宋体" w:hAnsi="宋体" w:hint="eastAsia"/>
          <w:sz w:val="32"/>
          <w:szCs w:val="32"/>
        </w:rPr>
        <w:t>的</w:t>
      </w:r>
      <w:r w:rsidRPr="001E3ADC">
        <w:rPr>
          <w:rFonts w:ascii="宋体" w:hAnsi="宋体" w:hint="eastAsia"/>
          <w:sz w:val="32"/>
          <w:szCs w:val="32"/>
        </w:rPr>
        <w:t>干预。</w:t>
      </w:r>
    </w:p>
    <w:p w14:paraId="68B451AC" w14:textId="74CA268C"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3</w:t>
      </w:r>
      <w:r>
        <w:rPr>
          <w:rFonts w:ascii="宋体" w:hAnsi="宋体" w:hint="eastAsia"/>
          <w:sz w:val="32"/>
          <w:szCs w:val="32"/>
        </w:rPr>
        <w:t>、</w:t>
      </w:r>
      <w:r w:rsidRPr="001E3ADC">
        <w:rPr>
          <w:rFonts w:ascii="宋体" w:hAnsi="宋体" w:hint="eastAsia"/>
          <w:sz w:val="32"/>
          <w:szCs w:val="32"/>
        </w:rPr>
        <w:t>对涉及贝塔金属公司等跨国公司的后门交易进行调查，这些公司正在以非法获得贸易许可证的方式剥削矿工。</w:t>
      </w:r>
    </w:p>
    <w:p w14:paraId="68AE25BF" w14:textId="4BD12399"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4</w:t>
      </w:r>
      <w:r>
        <w:rPr>
          <w:rFonts w:ascii="宋体" w:hAnsi="宋体" w:hint="eastAsia"/>
          <w:sz w:val="32"/>
          <w:szCs w:val="32"/>
        </w:rPr>
        <w:t>、</w:t>
      </w:r>
      <w:r w:rsidRPr="001E3ADC">
        <w:rPr>
          <w:rFonts w:ascii="宋体" w:hAnsi="宋体" w:hint="eastAsia"/>
          <w:sz w:val="32"/>
          <w:szCs w:val="32"/>
        </w:rPr>
        <w:t>对战略矿产的开采设立不受腐败影响和外国利益不当影响的明确法律和政策框架。</w:t>
      </w:r>
    </w:p>
    <w:p w14:paraId="7BEB10A9" w14:textId="51196DC3"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5</w:t>
      </w:r>
      <w:r>
        <w:rPr>
          <w:rFonts w:ascii="宋体" w:hAnsi="宋体" w:hint="eastAsia"/>
          <w:sz w:val="32"/>
          <w:szCs w:val="32"/>
        </w:rPr>
        <w:t>、</w:t>
      </w:r>
      <w:r w:rsidRPr="001E3ADC">
        <w:rPr>
          <w:rFonts w:ascii="宋体" w:hAnsi="宋体" w:hint="eastAsia"/>
          <w:sz w:val="32"/>
          <w:szCs w:val="32"/>
        </w:rPr>
        <w:t>永久撤销赫诺公司的采矿许可证，以确保当地矿工能够完全控制他们的资源，而不会被外国公司取代。</w:t>
      </w:r>
    </w:p>
    <w:p w14:paraId="6E937865" w14:textId="4E461970"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肯尼亚人民是时候收回自己的资源和自己的未来了。肯尼亚共产党坚决支持尼亚提克的矿工们，并将继续为反对那些试图破坏他们生计的腐败制度而斗争。我们决不能让我们国家的财富成为使我们的人民遭受贫穷和剥削的根源。现在是时候结束掠夺和要求正义了。</w:t>
      </w:r>
    </w:p>
    <w:p w14:paraId="2A7EB6A0" w14:textId="700A600E" w:rsidR="001E3ADC" w:rsidRPr="001E3ADC" w:rsidRDefault="001E3ADC" w:rsidP="001E3ADC">
      <w:pPr>
        <w:spacing w:before="60" w:after="60" w:line="480" w:lineRule="exact"/>
        <w:ind w:firstLine="640"/>
        <w:rPr>
          <w:rFonts w:ascii="宋体" w:hAnsi="宋体" w:hint="eastAsia"/>
          <w:sz w:val="32"/>
          <w:szCs w:val="32"/>
        </w:rPr>
      </w:pPr>
      <w:r w:rsidRPr="001E3ADC">
        <w:rPr>
          <w:rFonts w:ascii="宋体" w:hAnsi="宋体" w:hint="eastAsia"/>
          <w:sz w:val="32"/>
          <w:szCs w:val="32"/>
        </w:rPr>
        <w:t>团结一致</w:t>
      </w:r>
      <w:r>
        <w:rPr>
          <w:rFonts w:ascii="宋体" w:hAnsi="宋体" w:hint="eastAsia"/>
          <w:sz w:val="32"/>
          <w:szCs w:val="32"/>
        </w:rPr>
        <w:t>。</w:t>
      </w:r>
    </w:p>
    <w:p w14:paraId="5A30DC62" w14:textId="77777777" w:rsidR="001E3ADC" w:rsidRPr="001E3ADC" w:rsidRDefault="001E3ADC" w:rsidP="001E3ADC">
      <w:pPr>
        <w:spacing w:before="60" w:after="60" w:line="480" w:lineRule="exact"/>
        <w:ind w:firstLine="640"/>
        <w:rPr>
          <w:rFonts w:ascii="宋体" w:hAnsi="宋体" w:hint="eastAsia"/>
          <w:sz w:val="32"/>
          <w:szCs w:val="32"/>
        </w:rPr>
      </w:pPr>
    </w:p>
    <w:p w14:paraId="6B66DF0C" w14:textId="6487C84B" w:rsidR="001E3ADC" w:rsidRDefault="001E3ADC" w:rsidP="001E3ADC">
      <w:pPr>
        <w:wordWrap w:val="0"/>
        <w:spacing w:before="60" w:after="60" w:line="480" w:lineRule="exact"/>
        <w:ind w:firstLine="640"/>
        <w:jc w:val="right"/>
        <w:rPr>
          <w:rFonts w:ascii="宋体" w:hAnsi="宋体" w:hint="eastAsia"/>
          <w:sz w:val="32"/>
          <w:szCs w:val="32"/>
        </w:rPr>
      </w:pPr>
      <w:r w:rsidRPr="001E3ADC">
        <w:rPr>
          <w:rFonts w:ascii="宋体" w:hAnsi="宋体" w:hint="eastAsia"/>
          <w:sz w:val="32"/>
          <w:szCs w:val="32"/>
        </w:rPr>
        <w:t>肯尼亚共产党</w:t>
      </w:r>
      <w:r>
        <w:rPr>
          <w:rFonts w:ascii="宋体" w:hAnsi="宋体" w:hint="eastAsia"/>
          <w:sz w:val="32"/>
          <w:szCs w:val="32"/>
        </w:rPr>
        <w:t xml:space="preserve"> </w:t>
      </w:r>
    </w:p>
    <w:p w14:paraId="512E2CE2" w14:textId="5913E5E1" w:rsidR="001E3ADC" w:rsidRDefault="001E3ADC" w:rsidP="001E3ADC">
      <w:pPr>
        <w:spacing w:before="60" w:after="60" w:line="480" w:lineRule="exact"/>
        <w:ind w:firstLine="640"/>
        <w:jc w:val="right"/>
        <w:rPr>
          <w:rFonts w:ascii="宋体" w:hAnsi="宋体" w:hint="eastAsia"/>
          <w:sz w:val="32"/>
          <w:szCs w:val="32"/>
        </w:rPr>
      </w:pPr>
      <w:r w:rsidRPr="001E3ADC">
        <w:rPr>
          <w:rFonts w:ascii="宋体" w:hAnsi="宋体" w:hint="eastAsia"/>
          <w:sz w:val="32"/>
          <w:szCs w:val="32"/>
        </w:rPr>
        <w:t>中央组织委员会</w:t>
      </w:r>
    </w:p>
    <w:p w14:paraId="1257D2FE" w14:textId="77777777" w:rsidR="001E3ADC" w:rsidRDefault="001E3ADC">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3CE95A82" w14:textId="4EE24BFB" w:rsidR="0020657C" w:rsidRPr="00F60294" w:rsidRDefault="009006F5" w:rsidP="009006F5">
      <w:pPr>
        <w:pStyle w:val="1"/>
        <w:rPr>
          <w:rFonts w:ascii="黑体" w:eastAsia="黑体" w:hAnsi="黑体" w:hint="eastAsia"/>
          <w:szCs w:val="36"/>
        </w:rPr>
      </w:pPr>
      <w:bookmarkStart w:id="13" w:name="_Toc187698561"/>
      <w:r w:rsidRPr="009006F5">
        <w:rPr>
          <w:rFonts w:ascii="黑体" w:eastAsia="黑体" w:hAnsi="黑体" w:hint="eastAsia"/>
          <w:szCs w:val="36"/>
        </w:rPr>
        <w:lastRenderedPageBreak/>
        <w:t>国家人民力量</w:t>
      </w:r>
      <w:r>
        <w:rPr>
          <w:rFonts w:ascii="黑体" w:eastAsia="黑体" w:hAnsi="黑体" w:hint="eastAsia"/>
          <w:szCs w:val="36"/>
        </w:rPr>
        <w:t>以压倒性优势赢得</w:t>
      </w:r>
      <w:r w:rsidR="00235FF4">
        <w:rPr>
          <w:rFonts w:ascii="黑体" w:eastAsia="黑体" w:hAnsi="黑体" w:hint="eastAsia"/>
          <w:szCs w:val="36"/>
        </w:rPr>
        <w:t>斯里兰卡</w:t>
      </w:r>
      <w:r>
        <w:rPr>
          <w:rFonts w:ascii="黑体" w:eastAsia="黑体" w:hAnsi="黑体" w:hint="eastAsia"/>
          <w:szCs w:val="36"/>
        </w:rPr>
        <w:t>议会选举</w:t>
      </w:r>
      <w:bookmarkEnd w:id="13"/>
    </w:p>
    <w:p w14:paraId="5F41F468" w14:textId="3142B26E" w:rsidR="0020657C" w:rsidRPr="0089352D" w:rsidRDefault="009006F5" w:rsidP="0020657C">
      <w:pPr>
        <w:ind w:firstLineChars="0" w:firstLine="0"/>
        <w:jc w:val="center"/>
      </w:pPr>
      <w:r>
        <w:rPr>
          <w:rFonts w:hint="eastAsia"/>
          <w:noProof/>
        </w:rPr>
        <w:drawing>
          <wp:inline distT="0" distB="0" distL="0" distR="0" wp14:anchorId="66C40126" wp14:editId="64EABC28">
            <wp:extent cx="5148000" cy="4179102"/>
            <wp:effectExtent l="0" t="0" r="0" b="0"/>
            <wp:docPr id="1760960399" name="图片 1" descr="NPP election rally in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60399" name="图片 1" descr="NPP election rally in Sri Lan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48000" cy="4179102"/>
                    </a:xfrm>
                    <a:prstGeom prst="rect">
                      <a:avLst/>
                    </a:prstGeom>
                    <a:noFill/>
                    <a:ln>
                      <a:noFill/>
                    </a:ln>
                  </pic:spPr>
                </pic:pic>
              </a:graphicData>
            </a:graphic>
          </wp:inline>
        </w:drawing>
      </w:r>
    </w:p>
    <w:p w14:paraId="004A290E" w14:textId="652E0B04"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9006F5">
        <w:rPr>
          <w:rFonts w:ascii="Times New Roman" w:eastAsia="仿宋" w:hAnsi="Times New Roman" w:cs="Times New Roman" w:hint="eastAsia"/>
          <w:szCs w:val="28"/>
        </w:rPr>
        <w:t>澳大利亚</w:t>
      </w:r>
      <w:r>
        <w:rPr>
          <w:rFonts w:ascii="Times New Roman" w:eastAsia="仿宋" w:hAnsi="Times New Roman" w:cs="Times New Roman" w:hint="eastAsia"/>
          <w:szCs w:val="28"/>
        </w:rPr>
        <w:t>“</w:t>
      </w:r>
      <w:r w:rsidR="009006F5">
        <w:rPr>
          <w:rFonts w:ascii="Times New Roman" w:eastAsia="仿宋" w:hAnsi="Times New Roman" w:cs="Times New Roman" w:hint="eastAsia"/>
          <w:szCs w:val="28"/>
        </w:rPr>
        <w:t>绿色左翼周刊</w:t>
      </w:r>
      <w:r>
        <w:rPr>
          <w:rFonts w:ascii="Times New Roman" w:eastAsia="仿宋" w:hAnsi="Times New Roman" w:cs="Times New Roman" w:hint="eastAsia"/>
          <w:szCs w:val="28"/>
        </w:rPr>
        <w:t>”网站</w:t>
      </w:r>
    </w:p>
    <w:p w14:paraId="3815A772" w14:textId="77B0DB60"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9006F5">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9006F5">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2</w:t>
      </w:r>
      <w:r>
        <w:rPr>
          <w:rFonts w:ascii="Times New Roman" w:eastAsia="仿宋" w:hAnsi="Times New Roman" w:cs="Times New Roman"/>
          <w:szCs w:val="28"/>
        </w:rPr>
        <w:t>0</w:t>
      </w:r>
      <w:r>
        <w:rPr>
          <w:rFonts w:ascii="Times New Roman" w:eastAsia="仿宋" w:hAnsi="Times New Roman" w:cs="Times New Roman" w:hint="eastAsia"/>
          <w:szCs w:val="28"/>
        </w:rPr>
        <w:t>日</w:t>
      </w:r>
    </w:p>
    <w:p w14:paraId="31C5A472" w14:textId="263B738A" w:rsidR="0020657C" w:rsidRDefault="0020657C" w:rsidP="0020657C">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7" w:history="1">
        <w:r w:rsidR="009006F5" w:rsidRPr="007424D8">
          <w:rPr>
            <w:rStyle w:val="af"/>
            <w:rFonts w:ascii="Times New Roman" w:eastAsia="仿宋" w:hAnsi="Times New Roman" w:cs="Times New Roman"/>
            <w:szCs w:val="28"/>
          </w:rPr>
          <w:t>https://www.greenleft.org.au/content/sri-lanka-peoples-power-coalition-wins-landslide-electoral-victory</w:t>
        </w:r>
      </w:hyperlink>
    </w:p>
    <w:p w14:paraId="78B1D599"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11月14日举行的斯里兰卡议会选举具有历史意义。</w:t>
      </w:r>
    </w:p>
    <w:p w14:paraId="595C4A96" w14:textId="700D565E"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工人阶级政党斯里兰卡人民解放阵线（</w:t>
      </w:r>
      <w:r w:rsidRPr="00362245">
        <w:rPr>
          <w:rFonts w:ascii="宋体" w:hAnsi="宋体"/>
          <w:sz w:val="32"/>
          <w:szCs w:val="32"/>
        </w:rPr>
        <w:t xml:space="preserve">People’s Liberation Front, </w:t>
      </w:r>
      <w:r>
        <w:rPr>
          <w:rFonts w:ascii="宋体" w:hAnsi="宋体" w:hint="eastAsia"/>
          <w:sz w:val="32"/>
          <w:szCs w:val="32"/>
        </w:rPr>
        <w:t>JVP）——国家人民力量（</w:t>
      </w:r>
      <w:r w:rsidRPr="00362245">
        <w:rPr>
          <w:rFonts w:ascii="宋体" w:hAnsi="宋体"/>
          <w:sz w:val="32"/>
          <w:szCs w:val="32"/>
        </w:rPr>
        <w:t xml:space="preserve">National </w:t>
      </w:r>
      <w:r w:rsidRPr="00362245">
        <w:rPr>
          <w:rFonts w:ascii="宋体" w:hAnsi="宋体"/>
          <w:sz w:val="32"/>
          <w:szCs w:val="32"/>
        </w:rPr>
        <w:lastRenderedPageBreak/>
        <w:t xml:space="preserve">People’s Power, </w:t>
      </w:r>
      <w:r>
        <w:rPr>
          <w:rFonts w:ascii="宋体" w:hAnsi="宋体" w:hint="eastAsia"/>
          <w:sz w:val="32"/>
          <w:szCs w:val="32"/>
        </w:rPr>
        <w:t>NPP）联盟的一部分——在该国议会（共225席）中获得了绝对多数。</w:t>
      </w:r>
    </w:p>
    <w:p w14:paraId="44A64E02"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国家人民力量由工会、妇女、学生和其他公民社会组织组成，曾在9月21日的总统选举中击败了老牌资产阶级精英政党。</w:t>
      </w:r>
    </w:p>
    <w:p w14:paraId="3B0B83A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在11月的议会选举中，国家人民力量赢得了62%的选票，反对党统一人民力量（SJB）赢得了18%的选票。</w:t>
      </w:r>
    </w:p>
    <w:p w14:paraId="43C7AC10"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斯里兰卡有22个选区。议会共有225个席位，其中包括196个民选席位和29个为全国名单预留的额外席位。</w:t>
      </w:r>
    </w:p>
    <w:p w14:paraId="5E20B355"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国家人民力量获得了159个席位，取得了压倒性胜利，而该联盟在上届议会中只有3个席位。获得40个席位的统一人民力量是从统一国民党（UNP）分裂出来的，而后者自1948 年独立以来就是一个重要的资产阶级政党。</w:t>
      </w:r>
    </w:p>
    <w:p w14:paraId="278CB5B2" w14:textId="6846056C"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赢得议会席位的其他主要政党有两个：一个是泰米尔政党——泰米尔国家党（Ilankai Thamil Arasu Katchchi，ITAK），它获得了7个席位，主要在北部和东部地区有影响；另一个是获得3个席位的新民主阵线（NDF）。</w:t>
      </w:r>
    </w:p>
    <w:p w14:paraId="5C234421"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新民主阵线是1977年推行市场经济的统一国民党的残余。它由前总统拉尼尔·维克拉马辛哈领导，其三名胜选的候选人在选举前刚刚加入该党。</w:t>
      </w:r>
    </w:p>
    <w:p w14:paraId="4FF9975B"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“拉贾帕克萨党”——斯里兰卡人民阵线（SLPP）曾在2004年至2015年和2019年至2024年主导着议会，但这次只获得了3%的选票，赢得了3个民选席位和1个全国</w:t>
      </w:r>
      <w:r>
        <w:rPr>
          <w:rFonts w:ascii="宋体" w:hAnsi="宋体" w:hint="eastAsia"/>
          <w:sz w:val="32"/>
          <w:szCs w:val="32"/>
        </w:rPr>
        <w:lastRenderedPageBreak/>
        <w:t>名单席位。</w:t>
      </w:r>
    </w:p>
    <w:p w14:paraId="35305115"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泰米尔政党和穆斯林政党获得了约6%的选票。</w:t>
      </w:r>
    </w:p>
    <w:p w14:paraId="19A34FFF" w14:textId="371B2F69"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29个全国名单席位</w:t>
      </w:r>
      <w:r w:rsidR="0091335B">
        <w:rPr>
          <w:rFonts w:ascii="宋体" w:hAnsi="宋体" w:hint="eastAsia"/>
          <w:sz w:val="32"/>
          <w:szCs w:val="32"/>
        </w:rPr>
        <w:t>分配如下</w:t>
      </w:r>
      <w:r>
        <w:rPr>
          <w:rFonts w:ascii="宋体" w:hAnsi="宋体" w:hint="eastAsia"/>
          <w:sz w:val="32"/>
          <w:szCs w:val="32"/>
        </w:rPr>
        <w:t>：国家人民力量（18个席位）、统一人民力量（5个席位）、新民主阵线（2个席位）、泰米尔国家党（1个席位）、斯里兰卡人民阵线（1个席位）、斯里兰卡穆斯林大会（Sri Lanka Muslim Congress）</w:t>
      </w:r>
      <w:r w:rsidR="009B62C9">
        <w:rPr>
          <w:rStyle w:val="af0"/>
          <w:rFonts w:ascii="宋体" w:hAnsi="宋体" w:hint="eastAsia"/>
          <w:sz w:val="32"/>
          <w:szCs w:val="32"/>
        </w:rPr>
        <w:footnoteReference w:customMarkFollows="1" w:id="4"/>
        <w:t>[1]</w:t>
      </w:r>
      <w:r w:rsidR="00593396">
        <w:rPr>
          <w:rFonts w:ascii="宋体" w:hAnsi="宋体" w:hint="eastAsia"/>
          <w:sz w:val="32"/>
          <w:szCs w:val="32"/>
        </w:rPr>
        <w:t>（1个席位）</w:t>
      </w:r>
      <w:r>
        <w:rPr>
          <w:rFonts w:ascii="宋体" w:hAnsi="宋体" w:hint="eastAsia"/>
          <w:sz w:val="32"/>
          <w:szCs w:val="32"/>
        </w:rPr>
        <w:t>和萨瓦贾纳·巴拉亚（Sarvajana Balaya）</w:t>
      </w:r>
      <w:r w:rsidR="009B62C9">
        <w:rPr>
          <w:rStyle w:val="af0"/>
          <w:rFonts w:ascii="宋体" w:hAnsi="宋体" w:hint="eastAsia"/>
          <w:sz w:val="32"/>
          <w:szCs w:val="32"/>
        </w:rPr>
        <w:footnoteReference w:customMarkFollows="1" w:id="5"/>
        <w:t>[2]</w:t>
      </w:r>
      <w:r w:rsidR="00593396">
        <w:rPr>
          <w:rFonts w:ascii="宋体" w:hAnsi="宋体" w:hint="eastAsia"/>
          <w:sz w:val="32"/>
          <w:szCs w:val="32"/>
        </w:rPr>
        <w:t>（1个席位）。</w:t>
      </w:r>
    </w:p>
    <w:p w14:paraId="2940BA69"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在1100万张选票中，国家人民力量赢得了近700万张选票。这超过了拉贾帕克萨政权在2010 年的得票数，当时该政权残酷地结束了反泰米尔战争——其中涉及种族灭绝因素，类似于加沙目前的情况。</w:t>
      </w:r>
    </w:p>
    <w:p w14:paraId="333C20A4" w14:textId="372F5815"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投票率约为69%，低于9月总统选举时75%的投票率。约530万登记选民没有参加投票。选举在星期四举行，很多人不能离岗去投票（尤其是在与旅游业相关的工作场所）。残障人士很难进入投票站，许多人对国家人民力量</w:t>
      </w:r>
      <w:r w:rsidR="00235FF4">
        <w:rPr>
          <w:rFonts w:ascii="宋体" w:hAnsi="宋体" w:hint="eastAsia"/>
          <w:sz w:val="32"/>
          <w:szCs w:val="32"/>
        </w:rPr>
        <w:t>之外的</w:t>
      </w:r>
      <w:r>
        <w:rPr>
          <w:rFonts w:ascii="宋体" w:hAnsi="宋体" w:hint="eastAsia"/>
          <w:sz w:val="32"/>
          <w:szCs w:val="32"/>
        </w:rPr>
        <w:t>候选人和现任国会议员的表现感到失望。</w:t>
      </w:r>
    </w:p>
    <w:p w14:paraId="24BD0CE5" w14:textId="57B25D39"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由于认识到民众对国家人民力量的支持，在约8000名</w:t>
      </w:r>
      <w:r w:rsidR="0091335B">
        <w:rPr>
          <w:rFonts w:ascii="宋体" w:hAnsi="宋体" w:hint="eastAsia"/>
          <w:sz w:val="32"/>
          <w:szCs w:val="32"/>
        </w:rPr>
        <w:t>候选人</w:t>
      </w:r>
      <w:r>
        <w:rPr>
          <w:rFonts w:ascii="宋体" w:hAnsi="宋体" w:hint="eastAsia"/>
          <w:sz w:val="32"/>
          <w:szCs w:val="32"/>
        </w:rPr>
        <w:t>中，只有不到1000名候选人积极参加竞选。主要的资产阶级政党没有举行大型集会，也没有开展包括海报、</w:t>
      </w:r>
      <w:r>
        <w:rPr>
          <w:rFonts w:ascii="宋体" w:hAnsi="宋体" w:hint="eastAsia"/>
          <w:sz w:val="32"/>
          <w:szCs w:val="32"/>
        </w:rPr>
        <w:lastRenderedPageBreak/>
        <w:t>横幅和剪贴画在内的大型广告宣传活动。</w:t>
      </w:r>
    </w:p>
    <w:p w14:paraId="03A47474"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这表明大多数选民已经准备好在议会中进行“制度变革”，而且厌倦了商业化的选举场面。它凸显了人们对根植于腐败、裙带关系、暴力和责任缺失的老牌政党政治的共有的愤恨。</w:t>
      </w:r>
    </w:p>
    <w:p w14:paraId="57142FA6"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在9月的总统选举中，国家人民力量在山区种植园泰米尔地区（Hill Country plantation Tamil areas）以及北部和东部泰米尔和穆斯林地区的选民中表现不佳。不过，这一次他们弥补了这些不足，并通过提名当地社区的合适候选人来吸引选民。</w:t>
      </w:r>
    </w:p>
    <w:p w14:paraId="3C74E545"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的一项主要成就是让更多的妇女当选为议员。妇女代表从12人（占5.8%）增加到23人（占10.2%），其中20人来自国家人民力量。但在262名候选人中，国家人民力量总共只提名了34名妇女（占13%）。在该联盟的妇女候选人中，有3名来自泰米尔种植园社区的妇女——考虑到山区老牌政党的父权家庭动态，这是一项历史性成就。</w:t>
      </w:r>
    </w:p>
    <w:p w14:paraId="6B8C6C78"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国家人民力量的胜利反映了选民政治意识的转变，他们抛弃了老牌政党一直以来的选举政治文化：根深蒂固地依赖于赞助，促进资本的利益，而不是提高工人阶级的福利。</w:t>
      </w:r>
    </w:p>
    <w:p w14:paraId="3C3606B0" w14:textId="1E53A796"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这场胜利也说明了人民解放阵线是如何在国家人民力量的联盟下组建广泛的社会运动和网络，从战略上重申工</w:t>
      </w:r>
      <w:r>
        <w:rPr>
          <w:rFonts w:ascii="宋体" w:hAnsi="宋体" w:hint="eastAsia"/>
          <w:sz w:val="32"/>
          <w:szCs w:val="32"/>
        </w:rPr>
        <w:lastRenderedPageBreak/>
        <w:t>人阶级政治的。</w:t>
      </w:r>
    </w:p>
    <w:p w14:paraId="7FAB7197" w14:textId="77777777" w:rsidR="009006F5" w:rsidRPr="009006F5" w:rsidRDefault="009006F5" w:rsidP="009006F5">
      <w:pPr>
        <w:spacing w:before="60" w:after="60" w:line="480" w:lineRule="exact"/>
        <w:ind w:firstLine="640"/>
        <w:rPr>
          <w:rFonts w:ascii="黑体" w:eastAsia="黑体" w:hAnsi="黑体" w:hint="eastAsia"/>
          <w:sz w:val="32"/>
          <w:szCs w:val="32"/>
        </w:rPr>
      </w:pPr>
      <w:r w:rsidRPr="009006F5">
        <w:rPr>
          <w:rFonts w:ascii="黑体" w:eastAsia="黑体" w:hAnsi="黑体" w:hint="eastAsia"/>
          <w:sz w:val="32"/>
          <w:szCs w:val="32"/>
        </w:rPr>
        <w:t>国家人民力量、人民抗争和其他社会主义者</w:t>
      </w:r>
    </w:p>
    <w:p w14:paraId="6F319E05" w14:textId="2082728A"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的上台与2022年反对拉贾帕克萨政权的人民抗争直接相关。这次抗争与十多年前的“阿拉伯之春”以及葡萄牙、西班牙和希腊的反紧缩抗议活动有些类似，都是独立于政党之外，由包括工人阶级政党成员在内的</w:t>
      </w:r>
      <w:r w:rsidR="0091335B">
        <w:rPr>
          <w:rFonts w:ascii="宋体" w:hAnsi="宋体" w:hint="eastAsia"/>
          <w:sz w:val="32"/>
          <w:szCs w:val="32"/>
        </w:rPr>
        <w:t>一群</w:t>
      </w:r>
      <w:r>
        <w:rPr>
          <w:rFonts w:ascii="宋体" w:hAnsi="宋体" w:hint="eastAsia"/>
          <w:sz w:val="32"/>
          <w:szCs w:val="32"/>
        </w:rPr>
        <w:t>活动家协调的。</w:t>
      </w:r>
    </w:p>
    <w:p w14:paraId="5D8822D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虽然人民解放阵线支持这次抗争，但核心活动家更多地与阵线社会主义党（</w:t>
      </w:r>
      <w:r w:rsidRPr="00DC1456">
        <w:rPr>
          <w:rFonts w:ascii="宋体" w:hAnsi="宋体"/>
          <w:sz w:val="32"/>
          <w:szCs w:val="32"/>
        </w:rPr>
        <w:t>Frontline Socialist Party (FSP)</w:t>
      </w:r>
      <w:r>
        <w:rPr>
          <w:rFonts w:ascii="宋体" w:hAnsi="宋体" w:hint="eastAsia"/>
          <w:sz w:val="32"/>
          <w:szCs w:val="32"/>
        </w:rPr>
        <w:t>）结盟。阵线社会主义党于2012年从人民解放阵线中分裂出来，更加专注于挑战继续使北部和东部的泰米尔人和穆斯林社区以及山区泰米尔人社区边缘化的僧伽罗-佛教种族民族主义。</w:t>
      </w:r>
    </w:p>
    <w:p w14:paraId="4AAEA4F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阵线社会主义党在人民斗争联盟（</w:t>
      </w:r>
      <w:r w:rsidRPr="00BB3317">
        <w:rPr>
          <w:rFonts w:ascii="宋体" w:hAnsi="宋体"/>
          <w:sz w:val="32"/>
          <w:szCs w:val="32"/>
        </w:rPr>
        <w:t>People’s Struggle Alliance (PSA)</w:t>
      </w:r>
      <w:r>
        <w:rPr>
          <w:rFonts w:ascii="宋体" w:hAnsi="宋体" w:hint="eastAsia"/>
          <w:sz w:val="32"/>
          <w:szCs w:val="32"/>
        </w:rPr>
        <w:t>）的旗帜下参加了议会选举，该联盟由参与2022年人民抗争的进步活动家领导。</w:t>
      </w:r>
    </w:p>
    <w:p w14:paraId="28FC9844" w14:textId="7BB3A7B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人民斗争联盟成立于</w:t>
      </w:r>
      <w:r w:rsidR="0091335B">
        <w:rPr>
          <w:rFonts w:ascii="宋体" w:hAnsi="宋体" w:hint="eastAsia"/>
          <w:sz w:val="32"/>
          <w:szCs w:val="32"/>
        </w:rPr>
        <w:t>2024年</w:t>
      </w:r>
      <w:r>
        <w:rPr>
          <w:rFonts w:ascii="宋体" w:hAnsi="宋体" w:hint="eastAsia"/>
          <w:sz w:val="32"/>
          <w:szCs w:val="32"/>
        </w:rPr>
        <w:t>6月，成员包括阵线社会主义党、两个较小的社会主义党派和一系列其他活动家。阵线社会主义党的两位主要领导人——努万·博帕奇（Nuwan Bopage）和斯瓦斯蒂卡·阿鲁林加姆（Swasthika Arulingam）——都是关注社会公正问题的活动家兼律师。</w:t>
      </w:r>
    </w:p>
    <w:p w14:paraId="6BD0567C" w14:textId="2E52E051"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根据人民斗争联盟的网站，该联盟的目标是“通过建设社会主义社会，改变斯里兰卡当前的社会政治和经济制</w:t>
      </w:r>
      <w:r>
        <w:rPr>
          <w:rFonts w:ascii="宋体" w:hAnsi="宋体" w:hint="eastAsia"/>
          <w:sz w:val="32"/>
          <w:szCs w:val="32"/>
        </w:rPr>
        <w:lastRenderedPageBreak/>
        <w:t>度”，“解决影响大多数人的问题，解决长期的全国性问题，反对国际货币基金组织等外部影响，抵制印度和美国等国不必要的外来干涉”。</w:t>
      </w:r>
    </w:p>
    <w:p w14:paraId="3292B115" w14:textId="77777777" w:rsidR="009006F5" w:rsidRPr="009006F5" w:rsidRDefault="009006F5" w:rsidP="009006F5">
      <w:pPr>
        <w:spacing w:before="60" w:after="60" w:line="480" w:lineRule="exact"/>
        <w:ind w:firstLine="640"/>
        <w:rPr>
          <w:rFonts w:ascii="黑体" w:eastAsia="黑体" w:hAnsi="黑体" w:hint="eastAsia"/>
          <w:sz w:val="32"/>
          <w:szCs w:val="32"/>
        </w:rPr>
      </w:pPr>
      <w:r w:rsidRPr="009006F5">
        <w:rPr>
          <w:rFonts w:ascii="黑体" w:eastAsia="黑体" w:hAnsi="黑体" w:hint="eastAsia"/>
          <w:sz w:val="32"/>
          <w:szCs w:val="32"/>
        </w:rPr>
        <w:t>国家人民力量的崛起</w:t>
      </w:r>
    </w:p>
    <w:p w14:paraId="40A04AF8"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国家人民力量的崛起，表明了人民解放阵线是如何从战略上利用人民抗争以及随着新冠病毒大流行而出现的政治和经济危机的。</w:t>
      </w:r>
    </w:p>
    <w:p w14:paraId="6068EBDA" w14:textId="0BD6D72E"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人民解放阵线由分裂自共产党的一个组织</w:t>
      </w:r>
      <w:r w:rsidR="00F75F10">
        <w:rPr>
          <w:rStyle w:val="af0"/>
          <w:rFonts w:ascii="宋体" w:hAnsi="宋体" w:hint="eastAsia"/>
          <w:sz w:val="32"/>
          <w:szCs w:val="32"/>
        </w:rPr>
        <w:footnoteReference w:customMarkFollows="1" w:id="6"/>
        <w:t>[3]</w:t>
      </w:r>
      <w:r>
        <w:rPr>
          <w:rFonts w:ascii="宋体" w:hAnsi="宋体" w:hint="eastAsia"/>
          <w:sz w:val="32"/>
          <w:szCs w:val="32"/>
        </w:rPr>
        <w:t>于20世纪60年代中期成立，主要吸引受过教育的僧伽罗农村失业青年。</w:t>
      </w:r>
    </w:p>
    <w:p w14:paraId="342CE948"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1971年，人民解放阵线发动武装起义，表达阶级不满，抗议农村僧伽罗社区的种姓压迫，但未能成功。该党被诬陷煽动了1983年7月的反泰米尔大屠杀，因此被统一国民党领导的独裁政权（1977年至1994年）取缔。</w:t>
      </w:r>
    </w:p>
    <w:p w14:paraId="39FE35E4" w14:textId="665005DE"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统一国民党发起了一</w:t>
      </w:r>
      <w:r w:rsidR="00235FF4">
        <w:rPr>
          <w:rFonts w:ascii="宋体" w:hAnsi="宋体" w:hint="eastAsia"/>
          <w:sz w:val="32"/>
          <w:szCs w:val="32"/>
        </w:rPr>
        <w:t>项</w:t>
      </w:r>
      <w:r>
        <w:rPr>
          <w:rFonts w:ascii="宋体" w:hAnsi="宋体" w:hint="eastAsia"/>
          <w:sz w:val="32"/>
          <w:szCs w:val="32"/>
        </w:rPr>
        <w:t>父权制的僧伽罗-佛教种族民族主义计划，挑起了长达近30年的反泰米尔内战（1983年至2009年）。</w:t>
      </w:r>
    </w:p>
    <w:p w14:paraId="68663149"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1988年至1990年，人民解放阵线发动了第二次起义，来回应统一国民党政府同意让印度维和部队处理泰米尔解放斗争的僵局。这是一次残酷的历史事件，近6万人丧生，国家派出处决小队、动用刑讯室来镇压起义。</w:t>
      </w:r>
    </w:p>
    <w:p w14:paraId="337DA5F8"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lastRenderedPageBreak/>
        <w:t>到1990年，人民解放阵线的大部分领导人已被暗杀，之后该组织退出了代议制政治。2004 年，人民解放阵线重新与拉贾帕克萨政权结盟。该政权主张军事化的国家战略，而不是与激进的泰米尔组织进行和平谈判。</w:t>
      </w:r>
    </w:p>
    <w:p w14:paraId="7654FCD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在此期间，人民解放阵线获得了39个议会席位，扩大了自己的选举代表性。</w:t>
      </w:r>
    </w:p>
    <w:p w14:paraId="09D627F1" w14:textId="4032496E"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现任总统阿努拉·库马拉·迪萨纳亚克（AKD）曾在2004年至2005年间被任命为农业、畜牧业、土地和灌溉部长。然而，2009年残酷的反泰米尔战争结束后，人民解放阵线开始反对拉贾帕克萨政权，从而加入了反对派。由于内部冲突和战略方向迷失，人民解放阵线的选民基础随之下降，直到2024年9月的总统选举。</w:t>
      </w:r>
    </w:p>
    <w:p w14:paraId="77C6F1C2" w14:textId="77777777" w:rsidR="009006F5" w:rsidRPr="009006F5" w:rsidRDefault="009006F5" w:rsidP="009006F5">
      <w:pPr>
        <w:spacing w:before="60" w:after="60" w:line="480" w:lineRule="exact"/>
        <w:ind w:firstLine="640"/>
        <w:rPr>
          <w:rFonts w:ascii="黑体" w:eastAsia="黑体" w:hAnsi="黑体" w:hint="eastAsia"/>
          <w:sz w:val="32"/>
          <w:szCs w:val="32"/>
        </w:rPr>
      </w:pPr>
      <w:r w:rsidRPr="009006F5">
        <w:rPr>
          <w:rFonts w:ascii="黑体" w:eastAsia="黑体" w:hAnsi="黑体" w:hint="eastAsia"/>
          <w:sz w:val="32"/>
          <w:szCs w:val="32"/>
        </w:rPr>
        <w:t>民粹主义政治的左转</w:t>
      </w:r>
    </w:p>
    <w:p w14:paraId="26359BE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“拉贾帕克萨党”在最近两次选举中的戏剧性失败凸显了2022年人民抗争对选民政治意识的影响。它揭示了老牌民粹主义政党政治的责任缺失。</w:t>
      </w:r>
    </w:p>
    <w:p w14:paraId="71ABEE6C"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这种假装亲近“人民”、吹捧魅力型领导人的民粹主义政治，有一些右翼领导人作为典型代表：美国的唐纳德·特朗普、俄罗斯的弗拉基米尔·普京、印度的纳伦德拉·莫迪和意大利的焦尔吉娅·梅洛尼等。</w:t>
      </w:r>
    </w:p>
    <w:p w14:paraId="6BE693D4"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然而，这种民粹主义政治主要是为了加强精英阶层的经济、政治和文化权力，同时分化工人阶级。</w:t>
      </w:r>
    </w:p>
    <w:p w14:paraId="07C209C1" w14:textId="36440D9A"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这些精英包括商界、媒体、宗教、艺术、学界、智库、</w:t>
      </w:r>
      <w:r>
        <w:rPr>
          <w:rFonts w:ascii="宋体" w:hAnsi="宋体" w:hint="eastAsia"/>
          <w:sz w:val="32"/>
          <w:szCs w:val="32"/>
        </w:rPr>
        <w:lastRenderedPageBreak/>
        <w:t>公民社会和工会的一系列参与者。其主要目的是创建一个“大众-国家</w:t>
      </w:r>
      <w:r w:rsidR="00235FF4">
        <w:rPr>
          <w:rFonts w:ascii="宋体" w:hAnsi="宋体" w:hint="eastAsia"/>
          <w:sz w:val="32"/>
          <w:szCs w:val="32"/>
        </w:rPr>
        <w:t>”</w:t>
      </w:r>
      <w:r>
        <w:rPr>
          <w:rFonts w:ascii="宋体" w:hAnsi="宋体" w:hint="eastAsia"/>
          <w:sz w:val="32"/>
          <w:szCs w:val="32"/>
        </w:rPr>
        <w:t>（popular-national）项目，进一步扩大放松管制的市场，实现利润积累，同时破坏社区及其赖以生存的生态环境。</w:t>
      </w:r>
    </w:p>
    <w:p w14:paraId="39FCED95"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通过改变选举政治文化，国家人民力量改变了这些态势。在选举获胜后，新总统呼吁选民不要过度庆祝和向反对党进行报复性攻击，这些行为过去在选举政治中十分普遍。相反，他鼓励公众以和平、非暴力的方式庆祝，避免燃放烟花爆竹。</w:t>
      </w:r>
    </w:p>
    <w:p w14:paraId="37333702"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随着国家人民力量掌权，一个关键的变化是选举暴力的减少。当地主流媒体和反对党利用人民解放阵线的暴力历史的记忆向选民灌输恐惧和疑虑。然而，在总统选举之后，国家人民力量用避免铺张浪费的国家仪式来向公众说明了政府的责任，从而改变了人们的看法。</w:t>
      </w:r>
    </w:p>
    <w:p w14:paraId="42D22550"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还通过授权选举委员会执行反对贿选的法律，改变了政治赞助文化。过去，在任政府的政治候选人经常挪用国家和公共资源进行贿选。人民解放阵线摒弃了过去这些腐败和不道德的做法，赢得了包括中间阶级在内的选民的信任，而这些选民以前都忠于老牌政党。</w:t>
      </w:r>
    </w:p>
    <w:p w14:paraId="12EE42E2" w14:textId="037AF01A"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国家人民力量的一项重要政策承诺是废除总统制，因为它破坏了议会和司法独立。这也与</w:t>
      </w:r>
      <w:r w:rsidR="00235FF4">
        <w:rPr>
          <w:rFonts w:ascii="宋体" w:hAnsi="宋体" w:hint="eastAsia"/>
          <w:sz w:val="32"/>
          <w:szCs w:val="32"/>
        </w:rPr>
        <w:t>改造</w:t>
      </w:r>
      <w:r>
        <w:rPr>
          <w:rFonts w:ascii="宋体" w:hAnsi="宋体" w:hint="eastAsia"/>
          <w:sz w:val="32"/>
          <w:szCs w:val="32"/>
        </w:rPr>
        <w:t>一直以来的僧伽罗-佛教种族民族主义</w:t>
      </w:r>
      <w:r w:rsidR="00235FF4">
        <w:rPr>
          <w:rFonts w:ascii="宋体" w:hAnsi="宋体" w:hint="eastAsia"/>
          <w:sz w:val="32"/>
          <w:szCs w:val="32"/>
        </w:rPr>
        <w:t>的</w:t>
      </w:r>
      <w:r>
        <w:rPr>
          <w:rFonts w:ascii="宋体" w:hAnsi="宋体" w:hint="eastAsia"/>
          <w:sz w:val="32"/>
          <w:szCs w:val="32"/>
        </w:rPr>
        <w:t>计划相呼应。</w:t>
      </w:r>
    </w:p>
    <w:p w14:paraId="5988A341"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“民族问题”，即承认泰米尔人和穆斯林社区（尤其是</w:t>
      </w:r>
      <w:r>
        <w:rPr>
          <w:rFonts w:ascii="宋体" w:hAnsi="宋体" w:hint="eastAsia"/>
          <w:sz w:val="32"/>
          <w:szCs w:val="32"/>
        </w:rPr>
        <w:lastRenderedPageBreak/>
        <w:t>北部和东部地区）的权利与不满，将是国家人民力量面临的一个主要挑战。国家人民力量赢得北部贾夫纳（Jaffna）地区的选举，表明斯里兰卡的选举格局发生了重大变化。选民们拒绝了泰米尔政党中破坏民众参与的世袭政治。</w:t>
      </w:r>
    </w:p>
    <w:p w14:paraId="176D1D88" w14:textId="12157668"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承诺将这些地区由军队占有的土地归还给当地社区，并释放被监禁了不止十年的泰米尔政治犯。但是，国家人民力量在向北部和东部地区下放权力的问题上仍然态度暧昧，这表明它暂时与僧伽罗-佛教沙文主义者达成了战略妥协。解决“民族问题”的复杂性还在于国家人民力量是否有能力阐明阶级政治和再分配政治，并在不同种族和宗教的社区之间建立团结。</w:t>
      </w:r>
    </w:p>
    <w:p w14:paraId="50129590" w14:textId="77777777" w:rsidR="009006F5" w:rsidRPr="009006F5" w:rsidRDefault="009006F5" w:rsidP="009006F5">
      <w:pPr>
        <w:spacing w:before="60" w:after="60" w:line="480" w:lineRule="exact"/>
        <w:ind w:firstLine="640"/>
        <w:rPr>
          <w:rFonts w:ascii="黑体" w:eastAsia="黑体" w:hAnsi="黑体" w:hint="eastAsia"/>
          <w:sz w:val="32"/>
          <w:szCs w:val="32"/>
        </w:rPr>
      </w:pPr>
      <w:r w:rsidRPr="009006F5">
        <w:rPr>
          <w:rFonts w:ascii="黑体" w:eastAsia="黑体" w:hAnsi="黑体" w:hint="eastAsia"/>
          <w:sz w:val="32"/>
          <w:szCs w:val="32"/>
        </w:rPr>
        <w:t>债务与选举政治</w:t>
      </w:r>
    </w:p>
    <w:p w14:paraId="7400A720"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走向社会民主路线的政策转变，仍然受到国际货币基金组织主导的债务重组议程的限制。该议程的直接目的是提高税收，扩大国家的商业化，减少医疗、教育和福利方面的公共开支。然而，削减军事预算并不在债务重组辩论的范围之内。</w:t>
      </w:r>
    </w:p>
    <w:p w14:paraId="58187374" w14:textId="1EF4CB93"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精英集团及其国际盟友将试图把国家人民力量引向威权路线，以维持“一切照旧”。锡兰商会（Ceylon Chamber of Commerce）的负责人被任命为总统的高级经济顾问</w:t>
      </w:r>
      <w:r w:rsidR="00235FF4">
        <w:rPr>
          <w:rFonts w:ascii="宋体" w:hAnsi="宋体" w:hint="eastAsia"/>
          <w:sz w:val="32"/>
          <w:szCs w:val="32"/>
        </w:rPr>
        <w:t>，该商会是斯里兰卡两大雇主协会之一</w:t>
      </w:r>
      <w:r>
        <w:rPr>
          <w:rFonts w:ascii="宋体" w:hAnsi="宋体" w:hint="eastAsia"/>
          <w:sz w:val="32"/>
          <w:szCs w:val="32"/>
        </w:rPr>
        <w:t>。</w:t>
      </w:r>
    </w:p>
    <w:p w14:paraId="3D121AA8"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新总统还任命了一些重要的商界人士进入电信和零售贸易等部门，这些部门的国家商业化已被列入国际货币基</w:t>
      </w:r>
      <w:r>
        <w:rPr>
          <w:rFonts w:ascii="宋体" w:hAnsi="宋体" w:hint="eastAsia"/>
          <w:sz w:val="32"/>
          <w:szCs w:val="32"/>
        </w:rPr>
        <w:lastRenderedPageBreak/>
        <w:t>金组织的拟定议程。国有企业的商业化，使这些新建立的公私合作伙伴关系（</w:t>
      </w:r>
      <w:r w:rsidRPr="00084AE1">
        <w:rPr>
          <w:rFonts w:ascii="宋体" w:hAnsi="宋体"/>
          <w:sz w:val="32"/>
          <w:szCs w:val="32"/>
        </w:rPr>
        <w:t>public-private partnerships</w:t>
      </w:r>
      <w:r>
        <w:rPr>
          <w:rFonts w:ascii="宋体" w:hAnsi="宋体" w:hint="eastAsia"/>
          <w:sz w:val="32"/>
          <w:szCs w:val="32"/>
        </w:rPr>
        <w:t>）避免了公共问责和透明度问题。与此同时，国家人民力量的“经济民主”政策议程回避了任何围绕劳动力市场改革的讨论，这些改革旨在加强集体谈判机构，落实工人组建工会的权利。</w:t>
      </w:r>
    </w:p>
    <w:p w14:paraId="545BE866" w14:textId="77777777" w:rsidR="009006F5" w:rsidRPr="009006F5" w:rsidRDefault="009006F5" w:rsidP="009006F5">
      <w:pPr>
        <w:spacing w:before="60" w:after="60" w:line="480" w:lineRule="exact"/>
        <w:ind w:firstLine="640"/>
        <w:rPr>
          <w:rFonts w:ascii="黑体" w:eastAsia="黑体" w:hAnsi="黑体" w:hint="eastAsia"/>
          <w:sz w:val="32"/>
          <w:szCs w:val="32"/>
        </w:rPr>
      </w:pPr>
      <w:r w:rsidRPr="009006F5">
        <w:rPr>
          <w:rFonts w:ascii="黑体" w:eastAsia="黑体" w:hAnsi="黑体" w:hint="eastAsia"/>
          <w:sz w:val="32"/>
          <w:szCs w:val="32"/>
        </w:rPr>
        <w:t>工人阶级政党与社会运动</w:t>
      </w:r>
    </w:p>
    <w:p w14:paraId="64EF62A6" w14:textId="5AD37D64" w:rsidR="009006F5" w:rsidRDefault="00235FF4" w:rsidP="009006F5">
      <w:pPr>
        <w:spacing w:before="60" w:after="60" w:line="480" w:lineRule="exact"/>
        <w:ind w:firstLine="640"/>
        <w:rPr>
          <w:rFonts w:ascii="宋体" w:hAnsi="宋体" w:hint="eastAsia"/>
          <w:sz w:val="32"/>
          <w:szCs w:val="32"/>
        </w:rPr>
      </w:pPr>
      <w:r>
        <w:rPr>
          <w:rFonts w:ascii="宋体" w:hAnsi="宋体" w:hint="eastAsia"/>
          <w:sz w:val="32"/>
          <w:szCs w:val="32"/>
        </w:rPr>
        <w:t>对巩固这些政治成果来说，</w:t>
      </w:r>
      <w:r w:rsidR="009006F5">
        <w:rPr>
          <w:rFonts w:ascii="宋体" w:hAnsi="宋体" w:hint="eastAsia"/>
          <w:sz w:val="32"/>
          <w:szCs w:val="32"/>
        </w:rPr>
        <w:t>人民解放阵线</w:t>
      </w:r>
      <w:r>
        <w:rPr>
          <w:rFonts w:ascii="宋体" w:hAnsi="宋体" w:hint="eastAsia"/>
          <w:sz w:val="32"/>
          <w:szCs w:val="32"/>
        </w:rPr>
        <w:t>与</w:t>
      </w:r>
      <w:r w:rsidR="009006F5">
        <w:rPr>
          <w:rFonts w:ascii="宋体" w:hAnsi="宋体" w:hint="eastAsia"/>
          <w:sz w:val="32"/>
          <w:szCs w:val="32"/>
        </w:rPr>
        <w:t>国家人民力量之间的动态关系至关重要。自2018年以来一直被拉贾帕克萨政权推迟的地方政府选举，可能于2025年1月举行</w:t>
      </w:r>
      <w:r>
        <w:rPr>
          <w:rFonts w:ascii="宋体" w:hAnsi="宋体" w:hint="eastAsia"/>
          <w:sz w:val="32"/>
          <w:szCs w:val="32"/>
        </w:rPr>
        <w:t>，届时</w:t>
      </w:r>
      <w:r w:rsidR="009006F5">
        <w:rPr>
          <w:rFonts w:ascii="宋体" w:hAnsi="宋体" w:hint="eastAsia"/>
          <w:sz w:val="32"/>
          <w:szCs w:val="32"/>
        </w:rPr>
        <w:t>将选出8711名议员进入市政、城镇和部门议会。</w:t>
      </w:r>
    </w:p>
    <w:p w14:paraId="4EA87317"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人民解放阵线证明了自己的变革能力，并适应了人民以及一系列活动家团体和网络所表达的新的民主愿望。</w:t>
      </w:r>
    </w:p>
    <w:p w14:paraId="2F540BB4"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总统选举前，动员妇女是一项关键战略，这使得新议会中有更多的妇女代表。然而，被提名为候选人的妇女人数较少，只有一名妇女入选了国家人民力量的全国名单。人民解放阵线和国家人民力量内部反对父权制文化的斗争还涉及到改变工作、社区和家庭中的性别歧视文化。</w:t>
      </w:r>
    </w:p>
    <w:p w14:paraId="4651C3C5" w14:textId="63AB85A0"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虽然一系列工会都支持国家人民力量，但人民解放阵线的工会阵线及其学生运动</w:t>
      </w:r>
      <w:r w:rsidR="00A53D42">
        <w:rPr>
          <w:rFonts w:ascii="宋体" w:hAnsi="宋体" w:hint="eastAsia"/>
          <w:sz w:val="32"/>
          <w:szCs w:val="32"/>
        </w:rPr>
        <w:t>组织</w:t>
      </w:r>
      <w:r>
        <w:rPr>
          <w:rFonts w:ascii="宋体" w:hAnsi="宋体" w:hint="eastAsia"/>
          <w:sz w:val="32"/>
          <w:szCs w:val="32"/>
        </w:rPr>
        <w:t>的威权倾向</w:t>
      </w:r>
      <w:r w:rsidR="00A53D42">
        <w:rPr>
          <w:rFonts w:ascii="宋体" w:hAnsi="宋体" w:hint="eastAsia"/>
          <w:sz w:val="32"/>
          <w:szCs w:val="32"/>
        </w:rPr>
        <w:t>，</w:t>
      </w:r>
      <w:r>
        <w:rPr>
          <w:rFonts w:ascii="宋体" w:hAnsi="宋体" w:hint="eastAsia"/>
          <w:sz w:val="32"/>
          <w:szCs w:val="32"/>
        </w:rPr>
        <w:t>意味着人民解放阵线往往不重视与进步工会和民间社会组织建立实质性的联盟。</w:t>
      </w:r>
    </w:p>
    <w:p w14:paraId="49D02C11"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建设好联盟和团结，将是加强国家人民力量的核心任</w:t>
      </w:r>
      <w:r>
        <w:rPr>
          <w:rFonts w:ascii="宋体" w:hAnsi="宋体" w:hint="eastAsia"/>
          <w:sz w:val="32"/>
          <w:szCs w:val="32"/>
        </w:rPr>
        <w:lastRenderedPageBreak/>
        <w:t>务所在。国家人民力量在其战略方向上更加多元化和开放。</w:t>
      </w:r>
    </w:p>
    <w:p w14:paraId="301CF79F"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重要的是认识到代议制政党政治与社会运动之间的动态关系。大多数资产阶级政党限制参与式民主结构，而这种结构是民主社会运动不可或缺的。更重要的是，与民主社会运动相比，政党的财政和获得国家资源的机会使其能够发挥更大的政治影响力，而民主社会运动大多是以活动家网络和微薄的资金为基础的。</w:t>
      </w:r>
    </w:p>
    <w:p w14:paraId="62544FA6"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在政党活动家与活动家网络之间建立团结，调动政治、经济和文化资源，对于加强作为公民运动的国家人民力量、表达人民的主权具有重要意义。这与最近的2022年人民抗争有关，这次抗争以参与性民主和包容性文化为基础，推翻了那位不民主的独裁总统。</w:t>
      </w:r>
    </w:p>
    <w:p w14:paraId="578078AE" w14:textId="77777777" w:rsidR="009006F5" w:rsidRDefault="009006F5" w:rsidP="009006F5">
      <w:pPr>
        <w:spacing w:before="60" w:after="60" w:line="480" w:lineRule="exact"/>
        <w:ind w:firstLine="640"/>
        <w:rPr>
          <w:rFonts w:ascii="宋体" w:hAnsi="宋体" w:hint="eastAsia"/>
          <w:sz w:val="32"/>
          <w:szCs w:val="32"/>
        </w:rPr>
      </w:pPr>
      <w:r>
        <w:rPr>
          <w:rFonts w:ascii="宋体" w:hAnsi="宋体" w:hint="eastAsia"/>
          <w:sz w:val="32"/>
          <w:szCs w:val="32"/>
        </w:rPr>
        <w:t>国家人民力量这个由工会、政党、妇女团体、青年团体、公民社会团体和活动家网络组成的广泛联盟，在建设好团结的同时，还要努力实现人民解放阵线和国家的民主化。</w:t>
      </w:r>
    </w:p>
    <w:p w14:paraId="52139E0E" w14:textId="3D6D559E" w:rsidR="00F82B1E" w:rsidRDefault="009006F5" w:rsidP="00235FF4">
      <w:pPr>
        <w:spacing w:before="60" w:after="60" w:line="480" w:lineRule="exact"/>
        <w:ind w:firstLine="640"/>
        <w:rPr>
          <w:rFonts w:ascii="宋体" w:hAnsi="宋体" w:hint="eastAsia"/>
          <w:sz w:val="32"/>
          <w:szCs w:val="32"/>
        </w:rPr>
      </w:pPr>
      <w:r>
        <w:rPr>
          <w:rFonts w:ascii="宋体" w:hAnsi="宋体" w:hint="eastAsia"/>
          <w:sz w:val="32"/>
          <w:szCs w:val="32"/>
        </w:rPr>
        <w:t>工人阶级政党的压倒性胜利是重新构想劳动与生活的历史性时刻，同时也孕育了非暴力的代议制政治。现在是</w:t>
      </w:r>
      <w:r w:rsidR="00A53D42">
        <w:rPr>
          <w:rFonts w:ascii="宋体" w:hAnsi="宋体" w:hint="eastAsia"/>
          <w:sz w:val="32"/>
          <w:szCs w:val="32"/>
        </w:rPr>
        <w:t>时候</w:t>
      </w:r>
      <w:r>
        <w:rPr>
          <w:rFonts w:ascii="宋体" w:hAnsi="宋体" w:hint="eastAsia"/>
          <w:sz w:val="32"/>
          <w:szCs w:val="32"/>
        </w:rPr>
        <w:t>讨论如何将市场驱动型经济转变为公共驱动型经济的时候了，这种经济既要解决当地的生态问题，也要考虑到全球的生态问题；现在也是通过重组劳动力市场和重新评估家庭和社区内的劳动（包括照料工作），来解决失业、就业不足和贫困问题的时候了。</w:t>
      </w:r>
      <w:bookmarkEnd w:id="2"/>
      <w:bookmarkEnd w:id="3"/>
      <w:bookmarkEnd w:id="4"/>
      <w:bookmarkEnd w:id="5"/>
      <w:bookmarkEnd w:id="6"/>
      <w:r w:rsidR="00F82B1E">
        <w:rPr>
          <w:rFonts w:ascii="宋体" w:hAnsi="宋体" w:hint="eastAsia"/>
          <w:sz w:val="32"/>
          <w:szCs w:val="32"/>
        </w:rPr>
        <w:br w:type="page"/>
      </w:r>
    </w:p>
    <w:p w14:paraId="55A37266" w14:textId="69D4D987" w:rsidR="00F82B1E" w:rsidRDefault="00F82B1E" w:rsidP="00F82B1E">
      <w:pPr>
        <w:pStyle w:val="1"/>
        <w:rPr>
          <w:rFonts w:ascii="黑体" w:eastAsia="黑体" w:hAnsi="黑体" w:hint="eastAsia"/>
          <w:szCs w:val="36"/>
        </w:rPr>
      </w:pPr>
      <w:bookmarkStart w:id="14" w:name="_Toc186662082"/>
      <w:bookmarkStart w:id="15" w:name="_Toc187698562"/>
      <w:r>
        <w:rPr>
          <w:rFonts w:ascii="黑体" w:eastAsia="黑体" w:hAnsi="黑体" w:hint="eastAsia"/>
          <w:szCs w:val="36"/>
        </w:rPr>
        <w:lastRenderedPageBreak/>
        <w:t>2025年各国共产党新年宣传画选登</w:t>
      </w:r>
      <w:bookmarkEnd w:id="14"/>
      <w:r>
        <w:rPr>
          <w:rFonts w:ascii="黑体" w:eastAsia="黑体" w:hAnsi="黑体" w:hint="eastAsia"/>
          <w:szCs w:val="36"/>
        </w:rPr>
        <w:t>（二）</w:t>
      </w:r>
      <w:bookmarkEnd w:id="15"/>
    </w:p>
    <w:p w14:paraId="7A68A1CC" w14:textId="77777777" w:rsidR="00F82B1E" w:rsidRDefault="00F82B1E" w:rsidP="00F82B1E">
      <w:pPr>
        <w:spacing w:line="360" w:lineRule="auto"/>
        <w:ind w:firstLineChars="0" w:firstLine="0"/>
        <w:jc w:val="center"/>
        <w:rPr>
          <w:rFonts w:ascii="仿宋" w:eastAsia="仿宋" w:hAnsi="仿宋" w:hint="eastAsia"/>
          <w:sz w:val="32"/>
          <w:szCs w:val="32"/>
        </w:rPr>
      </w:pPr>
    </w:p>
    <w:p w14:paraId="1B13FAC9" w14:textId="3C24B8F4" w:rsidR="00F82B1E" w:rsidRPr="000048DD" w:rsidRDefault="00F82B1E" w:rsidP="00F82B1E">
      <w:pPr>
        <w:spacing w:line="360" w:lineRule="auto"/>
        <w:ind w:firstLineChars="0" w:firstLine="0"/>
        <w:jc w:val="center"/>
        <w:rPr>
          <w:rFonts w:ascii="仿宋" w:eastAsia="仿宋" w:hAnsi="仿宋" w:hint="eastAsia"/>
          <w:sz w:val="30"/>
          <w:szCs w:val="30"/>
        </w:rPr>
      </w:pPr>
      <w:r>
        <w:rPr>
          <w:rFonts w:hint="eastAsia"/>
          <w:noProof/>
        </w:rPr>
        <w:drawing>
          <wp:inline distT="0" distB="0" distL="0" distR="0" wp14:anchorId="5D0328E0" wp14:editId="376B90FC">
            <wp:extent cx="5148000" cy="5148000"/>
            <wp:effectExtent l="0" t="0" r="0" b="0"/>
            <wp:docPr id="405592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8000" cy="5148000"/>
                    </a:xfrm>
                    <a:prstGeom prst="rect">
                      <a:avLst/>
                    </a:prstGeom>
                    <a:noFill/>
                    <a:ln>
                      <a:noFill/>
                    </a:ln>
                  </pic:spPr>
                </pic:pic>
              </a:graphicData>
            </a:graphic>
          </wp:inline>
        </w:drawing>
      </w:r>
    </w:p>
    <w:p w14:paraId="6888A53E" w14:textId="2DA1CE55" w:rsidR="00F82B1E" w:rsidRPr="000048DD" w:rsidRDefault="00F82B1E" w:rsidP="00F82B1E">
      <w:pPr>
        <w:spacing w:line="360" w:lineRule="auto"/>
        <w:ind w:firstLineChars="0" w:firstLine="0"/>
        <w:jc w:val="center"/>
        <w:rPr>
          <w:rFonts w:ascii="仿宋" w:eastAsia="仿宋" w:hAnsi="仿宋" w:hint="eastAsia"/>
          <w:sz w:val="30"/>
          <w:szCs w:val="30"/>
        </w:rPr>
      </w:pPr>
      <w:r>
        <w:rPr>
          <w:rFonts w:ascii="仿宋" w:eastAsia="仿宋" w:hAnsi="仿宋" w:hint="eastAsia"/>
          <w:sz w:val="30"/>
          <w:szCs w:val="30"/>
        </w:rPr>
        <w:t>科威特进步运动</w:t>
      </w:r>
      <w:r w:rsidRPr="000048DD">
        <w:rPr>
          <w:rFonts w:ascii="仿宋" w:eastAsia="仿宋" w:hAnsi="仿宋" w:hint="eastAsia"/>
          <w:sz w:val="30"/>
          <w:szCs w:val="30"/>
        </w:rPr>
        <w:br w:type="page"/>
      </w:r>
    </w:p>
    <w:p w14:paraId="06D00E5E" w14:textId="1887D166" w:rsidR="000314FF" w:rsidRDefault="00F82B1E" w:rsidP="00F82B1E">
      <w:pPr>
        <w:spacing w:line="360" w:lineRule="auto"/>
        <w:ind w:firstLineChars="0" w:firstLine="0"/>
        <w:jc w:val="center"/>
        <w:rPr>
          <w:noProof/>
        </w:rPr>
      </w:pPr>
      <w:r>
        <w:rPr>
          <w:rFonts w:hint="eastAsia"/>
          <w:noProof/>
        </w:rPr>
        <w:lastRenderedPageBreak/>
        <w:drawing>
          <wp:inline distT="0" distB="0" distL="0" distR="0" wp14:anchorId="54E0460A" wp14:editId="3A1C42A9">
            <wp:extent cx="4860000" cy="6894124"/>
            <wp:effectExtent l="0" t="0" r="0" b="0"/>
            <wp:docPr id="990207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0000" cy="6894124"/>
                    </a:xfrm>
                    <a:prstGeom prst="rect">
                      <a:avLst/>
                    </a:prstGeom>
                    <a:noFill/>
                    <a:ln>
                      <a:noFill/>
                    </a:ln>
                  </pic:spPr>
                </pic:pic>
              </a:graphicData>
            </a:graphic>
          </wp:inline>
        </w:drawing>
      </w:r>
    </w:p>
    <w:p w14:paraId="563CF05B" w14:textId="5B3A4C9B" w:rsidR="00F82B1E" w:rsidRPr="000048DD" w:rsidRDefault="00F82B1E" w:rsidP="00F82B1E">
      <w:pPr>
        <w:spacing w:line="360" w:lineRule="auto"/>
        <w:ind w:firstLineChars="0" w:firstLine="0"/>
        <w:jc w:val="center"/>
        <w:rPr>
          <w:rFonts w:ascii="仿宋" w:eastAsia="仿宋" w:hAnsi="仿宋" w:hint="eastAsia"/>
          <w:sz w:val="30"/>
          <w:szCs w:val="30"/>
        </w:rPr>
      </w:pPr>
      <w:r>
        <w:rPr>
          <w:rFonts w:ascii="仿宋" w:eastAsia="仿宋" w:hAnsi="仿宋" w:hint="eastAsia"/>
          <w:sz w:val="30"/>
          <w:szCs w:val="30"/>
        </w:rPr>
        <w:t>伊拉克共产党</w:t>
      </w:r>
      <w:r w:rsidRPr="000048DD">
        <w:rPr>
          <w:rFonts w:ascii="仿宋" w:eastAsia="仿宋" w:hAnsi="仿宋" w:hint="eastAsia"/>
          <w:sz w:val="30"/>
          <w:szCs w:val="30"/>
        </w:rPr>
        <w:br w:type="page"/>
      </w:r>
    </w:p>
    <w:p w14:paraId="3B375ECF" w14:textId="39AE0A87" w:rsidR="00F82B1E" w:rsidRDefault="00F82B1E" w:rsidP="00F82B1E">
      <w:pPr>
        <w:spacing w:line="360" w:lineRule="auto"/>
        <w:ind w:firstLineChars="0" w:firstLine="0"/>
        <w:jc w:val="center"/>
        <w:rPr>
          <w:noProof/>
        </w:rPr>
      </w:pPr>
      <w:r w:rsidRPr="00F82B1E">
        <w:rPr>
          <w:noProof/>
        </w:rPr>
        <w:lastRenderedPageBreak/>
        <w:drawing>
          <wp:inline distT="0" distB="0" distL="0" distR="0" wp14:anchorId="64D6A08D" wp14:editId="298AC121">
            <wp:extent cx="4860000" cy="6834595"/>
            <wp:effectExtent l="0" t="0" r="0" b="0"/>
            <wp:docPr id="1684470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0437" name=""/>
                    <pic:cNvPicPr/>
                  </pic:nvPicPr>
                  <pic:blipFill>
                    <a:blip r:embed="rId30"/>
                    <a:stretch>
                      <a:fillRect/>
                    </a:stretch>
                  </pic:blipFill>
                  <pic:spPr>
                    <a:xfrm>
                      <a:off x="0" y="0"/>
                      <a:ext cx="4860000" cy="6834595"/>
                    </a:xfrm>
                    <a:prstGeom prst="rect">
                      <a:avLst/>
                    </a:prstGeom>
                  </pic:spPr>
                </pic:pic>
              </a:graphicData>
            </a:graphic>
          </wp:inline>
        </w:drawing>
      </w:r>
    </w:p>
    <w:p w14:paraId="5B7AB504" w14:textId="0D7F36D8" w:rsidR="00F82B1E" w:rsidRDefault="00F82B1E" w:rsidP="00F82B1E">
      <w:pPr>
        <w:spacing w:line="360" w:lineRule="auto"/>
        <w:ind w:firstLineChars="0" w:firstLine="0"/>
        <w:jc w:val="center"/>
        <w:rPr>
          <w:rFonts w:ascii="仿宋" w:eastAsia="仿宋" w:hAnsi="仿宋" w:hint="eastAsia"/>
          <w:sz w:val="30"/>
          <w:szCs w:val="30"/>
        </w:rPr>
      </w:pPr>
      <w:r>
        <w:rPr>
          <w:rFonts w:ascii="仿宋" w:eastAsia="仿宋" w:hAnsi="仿宋" w:hint="eastAsia"/>
          <w:sz w:val="30"/>
          <w:szCs w:val="30"/>
        </w:rPr>
        <w:t>挪威共产党</w:t>
      </w:r>
      <w:r>
        <w:rPr>
          <w:rFonts w:ascii="仿宋" w:eastAsia="仿宋" w:hAnsi="仿宋" w:hint="eastAsia"/>
          <w:sz w:val="30"/>
          <w:szCs w:val="30"/>
        </w:rPr>
        <w:br w:type="page"/>
      </w:r>
    </w:p>
    <w:p w14:paraId="69B1994E" w14:textId="34E69736" w:rsidR="00F82B1E" w:rsidRDefault="00F82B1E" w:rsidP="00F82B1E">
      <w:pPr>
        <w:spacing w:line="360" w:lineRule="auto"/>
        <w:ind w:firstLineChars="0" w:firstLine="0"/>
        <w:jc w:val="center"/>
        <w:rPr>
          <w:rFonts w:ascii="仿宋" w:eastAsia="仿宋" w:hAnsi="仿宋" w:hint="eastAsia"/>
          <w:sz w:val="30"/>
          <w:szCs w:val="30"/>
        </w:rPr>
      </w:pPr>
      <w:r w:rsidRPr="00F82B1E">
        <w:rPr>
          <w:rFonts w:ascii="仿宋" w:eastAsia="仿宋" w:hAnsi="仿宋"/>
          <w:noProof/>
          <w:sz w:val="30"/>
          <w:szCs w:val="30"/>
        </w:rPr>
        <w:lastRenderedPageBreak/>
        <w:drawing>
          <wp:inline distT="0" distB="0" distL="0" distR="0" wp14:anchorId="0D43B47C" wp14:editId="3B1EC876">
            <wp:extent cx="5148000" cy="5243232"/>
            <wp:effectExtent l="0" t="0" r="0" b="0"/>
            <wp:docPr id="1641046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46141" name=""/>
                    <pic:cNvPicPr/>
                  </pic:nvPicPr>
                  <pic:blipFill rotWithShape="1">
                    <a:blip r:embed="rId31"/>
                    <a:srcRect l="5400" b="6033"/>
                    <a:stretch/>
                  </pic:blipFill>
                  <pic:spPr bwMode="auto">
                    <a:xfrm>
                      <a:off x="0" y="0"/>
                      <a:ext cx="5148000" cy="5243232"/>
                    </a:xfrm>
                    <a:prstGeom prst="rect">
                      <a:avLst/>
                    </a:prstGeom>
                    <a:ln>
                      <a:noFill/>
                    </a:ln>
                    <a:extLst>
                      <a:ext uri="{53640926-AAD7-44D8-BBD7-CCE9431645EC}">
                        <a14:shadowObscured xmlns:a14="http://schemas.microsoft.com/office/drawing/2010/main"/>
                      </a:ext>
                    </a:extLst>
                  </pic:spPr>
                </pic:pic>
              </a:graphicData>
            </a:graphic>
          </wp:inline>
        </w:drawing>
      </w:r>
    </w:p>
    <w:p w14:paraId="0720BDFC" w14:textId="52CD8C25" w:rsidR="00F82B1E" w:rsidRPr="00F82B1E" w:rsidRDefault="00F82B1E" w:rsidP="00F82B1E">
      <w:pPr>
        <w:spacing w:line="360" w:lineRule="auto"/>
        <w:ind w:firstLineChars="0" w:firstLine="0"/>
        <w:jc w:val="center"/>
        <w:rPr>
          <w:rFonts w:ascii="仿宋" w:eastAsia="仿宋" w:hAnsi="仿宋" w:hint="eastAsia"/>
          <w:sz w:val="30"/>
          <w:szCs w:val="30"/>
        </w:rPr>
      </w:pPr>
      <w:r>
        <w:rPr>
          <w:rFonts w:ascii="仿宋" w:eastAsia="仿宋" w:hAnsi="仿宋" w:hint="eastAsia"/>
          <w:sz w:val="30"/>
          <w:szCs w:val="30"/>
        </w:rPr>
        <w:t>塞浦路斯劳动人民进步党</w:t>
      </w:r>
    </w:p>
    <w:sectPr w:rsidR="00F82B1E" w:rsidRPr="00F82B1E" w:rsidSect="00B76C61">
      <w:footerReference w:type="default" r:id="rId32"/>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6E213C69" w14:textId="2C53ADF5" w:rsidR="0085664E" w:rsidRPr="0085664E" w:rsidRDefault="0085664E">
      <w:pPr>
        <w:pStyle w:val="ab"/>
        <w:ind w:firstLine="420"/>
      </w:pPr>
      <w:r>
        <w:rPr>
          <w:rStyle w:val="af0"/>
        </w:rPr>
        <w:t>[1]</w:t>
      </w:r>
      <w:r w:rsidRPr="0085664E">
        <w:rPr>
          <w:rFonts w:hint="eastAsia"/>
        </w:rPr>
        <w:t>全国民主劳动组合总联盟</w:t>
      </w:r>
      <w:r w:rsidR="00026B46">
        <w:rPr>
          <w:rFonts w:hint="eastAsia"/>
        </w:rPr>
        <w:t>是韩国的两大全国性工会之一</w:t>
      </w:r>
      <w:r>
        <w:rPr>
          <w:rFonts w:hint="eastAsia"/>
        </w:rPr>
        <w:t>，</w:t>
      </w:r>
      <w:r w:rsidRPr="0085664E">
        <w:rPr>
          <w:rFonts w:hint="eastAsia"/>
        </w:rPr>
        <w:t>内部简称为总联盟，对外通常简称为民主劳总。民主劳总立场与斗争方式较为激进，支持左翼进步政党。</w:t>
      </w:r>
      <w:r>
        <w:rPr>
          <w:rFonts w:hint="eastAsia"/>
        </w:rPr>
        <w:t>——译注</w:t>
      </w:r>
    </w:p>
  </w:footnote>
  <w:footnote w:id="2">
    <w:p w14:paraId="6E065A52" w14:textId="7FA17406" w:rsidR="0085664E" w:rsidRDefault="0085664E">
      <w:pPr>
        <w:pStyle w:val="ab"/>
        <w:ind w:firstLine="420"/>
      </w:pPr>
      <w:r>
        <w:rPr>
          <w:rStyle w:val="af0"/>
        </w:rPr>
        <w:t>[2]</w:t>
      </w:r>
      <w:r>
        <w:t xml:space="preserve"> </w:t>
      </w:r>
      <w:r w:rsidR="00026B46">
        <w:rPr>
          <w:rFonts w:hint="eastAsia"/>
        </w:rPr>
        <w:t>全国劳动组合总联合</w:t>
      </w:r>
      <w:r w:rsidRPr="0085664E">
        <w:rPr>
          <w:rFonts w:hint="eastAsia"/>
        </w:rPr>
        <w:t>简称全劳联，是日本的一个全国性工会联合会。该组织不隶属于任何政党，但与日本共产党和各左翼政党关系密切。该组织亦不是世界工会联合会</w:t>
      </w:r>
      <w:r>
        <w:rPr>
          <w:rFonts w:hint="eastAsia"/>
        </w:rPr>
        <w:t>（</w:t>
      </w:r>
      <w:r>
        <w:rPr>
          <w:rFonts w:hint="eastAsia"/>
        </w:rPr>
        <w:t>WFTU</w:t>
      </w:r>
      <w:r>
        <w:rPr>
          <w:rFonts w:hint="eastAsia"/>
        </w:rPr>
        <w:t>）</w:t>
      </w:r>
      <w:r w:rsidRPr="0085664E">
        <w:rPr>
          <w:rFonts w:hint="eastAsia"/>
        </w:rPr>
        <w:t>的成员，但与其保持联系。</w:t>
      </w:r>
      <w:r>
        <w:rPr>
          <w:rFonts w:hint="eastAsia"/>
        </w:rPr>
        <w:t>——译注</w:t>
      </w:r>
    </w:p>
  </w:footnote>
  <w:footnote w:id="3">
    <w:p w14:paraId="1D8CEF17" w14:textId="6AB66A68" w:rsidR="002E6A50" w:rsidRPr="002E6A50" w:rsidRDefault="002E6A50">
      <w:pPr>
        <w:pStyle w:val="ab"/>
        <w:ind w:firstLine="420"/>
      </w:pPr>
      <w:r>
        <w:rPr>
          <w:rStyle w:val="af0"/>
        </w:rPr>
        <w:t>[1]</w:t>
      </w:r>
      <w:r>
        <w:t xml:space="preserve"> </w:t>
      </w:r>
      <w:r>
        <w:rPr>
          <w:rFonts w:hint="eastAsia"/>
        </w:rPr>
        <w:t>“肯尼亚优先”（</w:t>
      </w:r>
      <w:r w:rsidRPr="002E6A50">
        <w:t>Kenya Kwanza</w:t>
      </w:r>
      <w:r>
        <w:rPr>
          <w:rFonts w:hint="eastAsia"/>
        </w:rPr>
        <w:t>）（意为</w:t>
      </w:r>
      <w:r w:rsidRPr="002E6A50">
        <w:t>Kenya First</w:t>
      </w:r>
      <w:r>
        <w:rPr>
          <w:rFonts w:hint="eastAsia"/>
        </w:rPr>
        <w:t>）是以威廉·鲁托（</w:t>
      </w:r>
      <w:r w:rsidRPr="002E6A50">
        <w:t>William Ruto</w:t>
      </w:r>
      <w:r>
        <w:rPr>
          <w:rFonts w:hint="eastAsia"/>
        </w:rPr>
        <w:t>）为首的政治联盟。该联盟在</w:t>
      </w:r>
      <w:r w:rsidRPr="002E6A50">
        <w:rPr>
          <w:rFonts w:hint="eastAsia"/>
        </w:rPr>
        <w:t>2022</w:t>
      </w:r>
      <w:r w:rsidRPr="002E6A50">
        <w:rPr>
          <w:rFonts w:hint="eastAsia"/>
        </w:rPr>
        <w:t>年大选</w:t>
      </w:r>
      <w:r>
        <w:rPr>
          <w:rFonts w:hint="eastAsia"/>
        </w:rPr>
        <w:t>中获胜，成为执政者。——译注</w:t>
      </w:r>
    </w:p>
  </w:footnote>
  <w:footnote w:id="4">
    <w:p w14:paraId="1BE0D0D6" w14:textId="0E4EE771" w:rsidR="009B62C9" w:rsidRPr="009B62C9" w:rsidRDefault="009B62C9">
      <w:pPr>
        <w:pStyle w:val="ab"/>
        <w:ind w:firstLine="420"/>
      </w:pPr>
      <w:r>
        <w:rPr>
          <w:rStyle w:val="af0"/>
        </w:rPr>
        <w:t>[1]</w:t>
      </w:r>
      <w:r>
        <w:t xml:space="preserve"> </w:t>
      </w:r>
      <w:r>
        <w:rPr>
          <w:rFonts w:hint="eastAsia"/>
        </w:rPr>
        <w:t>目前斯里兰卡穆斯林群体最大的代表政党。——译注</w:t>
      </w:r>
    </w:p>
  </w:footnote>
  <w:footnote w:id="5">
    <w:p w14:paraId="28F6A2B1" w14:textId="178CC0A5" w:rsidR="009B62C9" w:rsidRPr="009B62C9" w:rsidRDefault="009B62C9">
      <w:pPr>
        <w:pStyle w:val="ab"/>
        <w:ind w:firstLine="420"/>
      </w:pPr>
      <w:r>
        <w:rPr>
          <w:rStyle w:val="af0"/>
        </w:rPr>
        <w:t>[2]</w:t>
      </w:r>
      <w:r>
        <w:t xml:space="preserve"> </w:t>
      </w:r>
      <w:r w:rsidRPr="009B62C9">
        <w:rPr>
          <w:rFonts w:hint="eastAsia"/>
        </w:rPr>
        <w:t>2024</w:t>
      </w:r>
      <w:r w:rsidRPr="009B62C9">
        <w:rPr>
          <w:rFonts w:hint="eastAsia"/>
        </w:rPr>
        <w:t>年成立的政治联盟，主要意识形态是僧伽罗民族主义</w:t>
      </w:r>
      <w:r w:rsidR="00F75F10">
        <w:rPr>
          <w:rFonts w:hint="eastAsia"/>
        </w:rPr>
        <w:t>，</w:t>
      </w:r>
      <w:r w:rsidRPr="009B62C9">
        <w:rPr>
          <w:rFonts w:hint="eastAsia"/>
        </w:rPr>
        <w:t>主要</w:t>
      </w:r>
      <w:r>
        <w:rPr>
          <w:rFonts w:hint="eastAsia"/>
        </w:rPr>
        <w:t>组成部分</w:t>
      </w:r>
      <w:r w:rsidRPr="009B62C9">
        <w:rPr>
          <w:rFonts w:hint="eastAsia"/>
        </w:rPr>
        <w:t>是</w:t>
      </w:r>
      <w:r w:rsidRPr="009B62C9">
        <w:rPr>
          <w:rFonts w:hint="eastAsia"/>
        </w:rPr>
        <w:t>Mawbima Janatha Pakshaya</w:t>
      </w:r>
      <w:r w:rsidRPr="009B62C9">
        <w:rPr>
          <w:rFonts w:hint="eastAsia"/>
        </w:rPr>
        <w:t>。——译注</w:t>
      </w:r>
    </w:p>
  </w:footnote>
  <w:footnote w:id="6">
    <w:p w14:paraId="4C09A4E0" w14:textId="5DA91337" w:rsidR="00F75F10" w:rsidRDefault="00F75F10">
      <w:pPr>
        <w:pStyle w:val="ab"/>
        <w:ind w:firstLine="420"/>
        <w:rPr>
          <w:rFonts w:hint="eastAsia"/>
        </w:rPr>
      </w:pPr>
      <w:r>
        <w:rPr>
          <w:rStyle w:val="af0"/>
        </w:rPr>
        <w:t>[3]</w:t>
      </w:r>
      <w:r>
        <w:t xml:space="preserve"> </w:t>
      </w:r>
      <w:r w:rsidRPr="00F75F10">
        <w:rPr>
          <w:rFonts w:hint="eastAsia"/>
        </w:rPr>
        <w:t>这里指的是锡兰共产党（毛主义）。该党成立于</w:t>
      </w:r>
      <w:r w:rsidRPr="00F75F10">
        <w:rPr>
          <w:rFonts w:hint="eastAsia"/>
        </w:rPr>
        <w:t>1964</w:t>
      </w:r>
      <w:r w:rsidRPr="00F75F10">
        <w:rPr>
          <w:rFonts w:hint="eastAsia"/>
        </w:rPr>
        <w:t>年，分裂自锡兰共产党，通常被称为锡兰共产党</w:t>
      </w:r>
      <w:r w:rsidRPr="00F75F10">
        <w:rPr>
          <w:rFonts w:hint="eastAsia"/>
        </w:rPr>
        <w:t xml:space="preserve"> </w:t>
      </w:r>
      <w:r w:rsidRPr="00F75F10">
        <w:rPr>
          <w:rFonts w:hint="eastAsia"/>
        </w:rPr>
        <w:t>（北京派）。——译注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34B7"/>
    <w:rsid w:val="00026B46"/>
    <w:rsid w:val="00026B7D"/>
    <w:rsid w:val="000277A0"/>
    <w:rsid w:val="000314FF"/>
    <w:rsid w:val="0003710F"/>
    <w:rsid w:val="00037B9D"/>
    <w:rsid w:val="00046362"/>
    <w:rsid w:val="00047FB8"/>
    <w:rsid w:val="00052269"/>
    <w:rsid w:val="00054064"/>
    <w:rsid w:val="00054F47"/>
    <w:rsid w:val="00056A24"/>
    <w:rsid w:val="000571F9"/>
    <w:rsid w:val="00062F99"/>
    <w:rsid w:val="00070B4C"/>
    <w:rsid w:val="00072A97"/>
    <w:rsid w:val="00077560"/>
    <w:rsid w:val="000778FD"/>
    <w:rsid w:val="0008227C"/>
    <w:rsid w:val="00083F1F"/>
    <w:rsid w:val="00085AA0"/>
    <w:rsid w:val="0008751F"/>
    <w:rsid w:val="00087AE0"/>
    <w:rsid w:val="0009206B"/>
    <w:rsid w:val="00092DF9"/>
    <w:rsid w:val="00094FBF"/>
    <w:rsid w:val="00095AE5"/>
    <w:rsid w:val="000A16D5"/>
    <w:rsid w:val="000A27C3"/>
    <w:rsid w:val="000A5BF9"/>
    <w:rsid w:val="000B1304"/>
    <w:rsid w:val="000B1B4F"/>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3440"/>
    <w:rsid w:val="00184F6A"/>
    <w:rsid w:val="001863CE"/>
    <w:rsid w:val="00186A7D"/>
    <w:rsid w:val="00192BA8"/>
    <w:rsid w:val="00195312"/>
    <w:rsid w:val="001A5391"/>
    <w:rsid w:val="001A56D0"/>
    <w:rsid w:val="001B144C"/>
    <w:rsid w:val="001B35C7"/>
    <w:rsid w:val="001C470C"/>
    <w:rsid w:val="001C4A9E"/>
    <w:rsid w:val="001C7394"/>
    <w:rsid w:val="001D17F2"/>
    <w:rsid w:val="001D34DC"/>
    <w:rsid w:val="001D363A"/>
    <w:rsid w:val="001D629E"/>
    <w:rsid w:val="001E08D1"/>
    <w:rsid w:val="001E3ADC"/>
    <w:rsid w:val="001E7ED0"/>
    <w:rsid w:val="001F11B9"/>
    <w:rsid w:val="001F3A71"/>
    <w:rsid w:val="001F51DE"/>
    <w:rsid w:val="001F6930"/>
    <w:rsid w:val="00200D9F"/>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1C6"/>
    <w:rsid w:val="002346D4"/>
    <w:rsid w:val="00234B85"/>
    <w:rsid w:val="002358C1"/>
    <w:rsid w:val="00235FF4"/>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5224"/>
    <w:rsid w:val="002B6C7A"/>
    <w:rsid w:val="002B703C"/>
    <w:rsid w:val="002B772E"/>
    <w:rsid w:val="002C106A"/>
    <w:rsid w:val="002C1D57"/>
    <w:rsid w:val="002C528B"/>
    <w:rsid w:val="002C63F1"/>
    <w:rsid w:val="002D6435"/>
    <w:rsid w:val="002D7DB6"/>
    <w:rsid w:val="002E09F7"/>
    <w:rsid w:val="002E69F2"/>
    <w:rsid w:val="002E6A50"/>
    <w:rsid w:val="002E79CE"/>
    <w:rsid w:val="002F0B65"/>
    <w:rsid w:val="00301427"/>
    <w:rsid w:val="0030164E"/>
    <w:rsid w:val="003017E2"/>
    <w:rsid w:val="00301F0D"/>
    <w:rsid w:val="00302F80"/>
    <w:rsid w:val="00304788"/>
    <w:rsid w:val="00305C91"/>
    <w:rsid w:val="00305D74"/>
    <w:rsid w:val="00306E76"/>
    <w:rsid w:val="00312CDC"/>
    <w:rsid w:val="00317A1F"/>
    <w:rsid w:val="00324C93"/>
    <w:rsid w:val="00326CA0"/>
    <w:rsid w:val="00327011"/>
    <w:rsid w:val="00327C29"/>
    <w:rsid w:val="003351AC"/>
    <w:rsid w:val="00343848"/>
    <w:rsid w:val="00343979"/>
    <w:rsid w:val="003446DC"/>
    <w:rsid w:val="00357865"/>
    <w:rsid w:val="00360C68"/>
    <w:rsid w:val="00374487"/>
    <w:rsid w:val="00375334"/>
    <w:rsid w:val="00377689"/>
    <w:rsid w:val="00383290"/>
    <w:rsid w:val="00392362"/>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266"/>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3396"/>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25CB6"/>
    <w:rsid w:val="0063000E"/>
    <w:rsid w:val="00630028"/>
    <w:rsid w:val="00641E1A"/>
    <w:rsid w:val="006425B1"/>
    <w:rsid w:val="00644229"/>
    <w:rsid w:val="006452CA"/>
    <w:rsid w:val="006505A9"/>
    <w:rsid w:val="00653416"/>
    <w:rsid w:val="00654C42"/>
    <w:rsid w:val="00656EEA"/>
    <w:rsid w:val="00661293"/>
    <w:rsid w:val="0066517A"/>
    <w:rsid w:val="00665CEE"/>
    <w:rsid w:val="00670A70"/>
    <w:rsid w:val="00671192"/>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5216"/>
    <w:rsid w:val="00766F92"/>
    <w:rsid w:val="00767855"/>
    <w:rsid w:val="00772B7C"/>
    <w:rsid w:val="00777E66"/>
    <w:rsid w:val="007808B0"/>
    <w:rsid w:val="00780D03"/>
    <w:rsid w:val="00781084"/>
    <w:rsid w:val="00790BB6"/>
    <w:rsid w:val="007A4945"/>
    <w:rsid w:val="007A7A7A"/>
    <w:rsid w:val="007B0A1F"/>
    <w:rsid w:val="007B1082"/>
    <w:rsid w:val="007B5848"/>
    <w:rsid w:val="007B696C"/>
    <w:rsid w:val="007B6998"/>
    <w:rsid w:val="007B7FBA"/>
    <w:rsid w:val="007C4DC5"/>
    <w:rsid w:val="007C661C"/>
    <w:rsid w:val="007D0339"/>
    <w:rsid w:val="007E0F00"/>
    <w:rsid w:val="007E34B9"/>
    <w:rsid w:val="007E437A"/>
    <w:rsid w:val="007E5A8B"/>
    <w:rsid w:val="007F0D5A"/>
    <w:rsid w:val="007F32D1"/>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5664E"/>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6F5"/>
    <w:rsid w:val="00900CD7"/>
    <w:rsid w:val="00911E70"/>
    <w:rsid w:val="00912463"/>
    <w:rsid w:val="0091335B"/>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B1EFB"/>
    <w:rsid w:val="009B3921"/>
    <w:rsid w:val="009B540A"/>
    <w:rsid w:val="009B606E"/>
    <w:rsid w:val="009B62C9"/>
    <w:rsid w:val="009C7025"/>
    <w:rsid w:val="009D266E"/>
    <w:rsid w:val="009D2B63"/>
    <w:rsid w:val="009D3E4A"/>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3D42"/>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B7699"/>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340E"/>
    <w:rsid w:val="00B44C05"/>
    <w:rsid w:val="00B4698E"/>
    <w:rsid w:val="00B46A70"/>
    <w:rsid w:val="00B51B7D"/>
    <w:rsid w:val="00B566F1"/>
    <w:rsid w:val="00B60B03"/>
    <w:rsid w:val="00B71D4D"/>
    <w:rsid w:val="00B731C5"/>
    <w:rsid w:val="00B759D2"/>
    <w:rsid w:val="00B75C9E"/>
    <w:rsid w:val="00B76C61"/>
    <w:rsid w:val="00B81ABD"/>
    <w:rsid w:val="00B836CB"/>
    <w:rsid w:val="00B846E2"/>
    <w:rsid w:val="00B84B85"/>
    <w:rsid w:val="00B86E6A"/>
    <w:rsid w:val="00B9283C"/>
    <w:rsid w:val="00B92F73"/>
    <w:rsid w:val="00B9552A"/>
    <w:rsid w:val="00BA074C"/>
    <w:rsid w:val="00BA2CDE"/>
    <w:rsid w:val="00BA5B57"/>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1726"/>
    <w:rsid w:val="00BF3DD8"/>
    <w:rsid w:val="00C02E55"/>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4820"/>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50A8C"/>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876BC"/>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75F10"/>
    <w:rsid w:val="00F800A4"/>
    <w:rsid w:val="00F806CE"/>
    <w:rsid w:val="00F80F0B"/>
    <w:rsid w:val="00F81816"/>
    <w:rsid w:val="00F82B1E"/>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www.japan-press.co.jp/modules/news/index.php?id=1553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lidnet.org/article/CP-of-Kenya-Solidarity-with-the-Artisanal-Miners-of-Nyatik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peoplesdispatch.org/2024/10/21/70000-protest-in-brussels-demanding-ceasefire-and-military-embargo-on-israel" TargetMode="External"/><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www.zenroren.gr.jp/jp/news/2024/news241206_01.html"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greenleft.org.au/content/sri-lanka-peoples-power-coalition-wins-landslide-electoral-victory" TargetMode="External"/><Relationship Id="rId30" Type="http://schemas.openxmlformats.org/officeDocument/2006/relationships/image" Target="media/image1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10793</TotalTime>
  <Pages>29</Pages>
  <Words>1785</Words>
  <Characters>10178</Characters>
  <Application>Microsoft Office Word</Application>
  <DocSecurity>0</DocSecurity>
  <Lines>84</Lines>
  <Paragraphs>23</Paragraphs>
  <ScaleCrop>false</ScaleCrop>
  <Company>china</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990</cp:revision>
  <cp:lastPrinted>2025-01-13T14:15:00Z</cp:lastPrinted>
  <dcterms:created xsi:type="dcterms:W3CDTF">2022-02-02T11:50:00Z</dcterms:created>
  <dcterms:modified xsi:type="dcterms:W3CDTF">2025-01-13T14:15:00Z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